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0BEBA" w14:textId="62B68281" w:rsidR="000E12CC" w:rsidRPr="00EE35E9" w:rsidRDefault="00A924D9" w:rsidP="00E07E75">
      <w:pPr>
        <w:pStyle w:val="Heading1"/>
        <w:rPr>
          <w:lang w:val="fr-FR"/>
        </w:rPr>
      </w:pPr>
      <w:bookmarkStart w:id="0" w:name="ValKO"/>
      <w:bookmarkEnd w:id="0"/>
      <w:proofErr w:type="spellStart"/>
      <w:r w:rsidRPr="00EE35E9">
        <w:rPr>
          <w:lang w:val="fr-FR"/>
        </w:rPr>
        <w:t>Capacity</w:t>
      </w:r>
      <w:proofErr w:type="spellEnd"/>
      <w:r w:rsidRPr="00EE35E9">
        <w:rPr>
          <w:lang w:val="fr-FR"/>
        </w:rPr>
        <w:t xml:space="preserve"> </w:t>
      </w:r>
      <w:proofErr w:type="spellStart"/>
      <w:r w:rsidRPr="00EE35E9">
        <w:rPr>
          <w:lang w:val="fr-FR"/>
        </w:rPr>
        <w:t>Needs</w:t>
      </w:r>
      <w:proofErr w:type="spellEnd"/>
      <w:r w:rsidRPr="00EE35E9">
        <w:rPr>
          <w:lang w:val="fr-FR"/>
        </w:rPr>
        <w:t xml:space="preserve"> </w:t>
      </w:r>
      <w:proofErr w:type="spellStart"/>
      <w:r w:rsidRPr="00EE35E9">
        <w:rPr>
          <w:lang w:val="fr-FR"/>
        </w:rPr>
        <w:t>Mapping</w:t>
      </w:r>
      <w:proofErr w:type="spellEnd"/>
      <w:r w:rsidRPr="00EE35E9">
        <w:rPr>
          <w:lang w:val="fr-FR"/>
        </w:rPr>
        <w:t xml:space="preserve"> (</w:t>
      </w:r>
      <w:r w:rsidR="000E12CC" w:rsidRPr="00EE35E9">
        <w:rPr>
          <w:lang w:val="fr-FR"/>
        </w:rPr>
        <w:t>CNM</w:t>
      </w:r>
      <w:r w:rsidRPr="00EE35E9">
        <w:rPr>
          <w:lang w:val="fr-FR"/>
        </w:rPr>
        <w:t xml:space="preserve">) </w:t>
      </w:r>
      <w:r w:rsidR="000E12CC" w:rsidRPr="00EE35E9">
        <w:rPr>
          <w:lang w:val="fr-FR"/>
        </w:rPr>
        <w:t xml:space="preserve">- (MASTER) </w:t>
      </w:r>
      <w:r w:rsidR="008004E6" w:rsidRPr="00EE35E9">
        <w:rPr>
          <w:lang w:val="fr-FR"/>
        </w:rPr>
        <w:t>–</w:t>
      </w:r>
      <w:r w:rsidR="000E12CC" w:rsidRPr="00EE35E9">
        <w:rPr>
          <w:lang w:val="fr-FR"/>
        </w:rPr>
        <w:t xml:space="preserve"> </w:t>
      </w:r>
      <w:r w:rsidR="008004E6" w:rsidRPr="00EE35E9">
        <w:rPr>
          <w:lang w:val="fr-FR"/>
        </w:rPr>
        <w:t>COS1</w:t>
      </w:r>
    </w:p>
    <w:p w14:paraId="2161C015" w14:textId="1246D9DA" w:rsidR="00FC57AA" w:rsidRPr="00EE35E9" w:rsidRDefault="00FC57AA" w:rsidP="00253380">
      <w:pPr>
        <w:rPr>
          <w:lang w:val="fr-FR" w:eastAsia="en-GB"/>
        </w:rPr>
      </w:pP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10426"/>
      </w:tblGrid>
      <w:tr w:rsidR="00E91A46" w:rsidRPr="00EE35E9" w14:paraId="5C910F8F" w14:textId="77777777" w:rsidTr="002B38B3">
        <w:tc>
          <w:tcPr>
            <w:tcW w:w="5000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14:paraId="69DCF432" w14:textId="019CCB92" w:rsidR="00E91A46" w:rsidRPr="00EE35E9" w:rsidRDefault="00062D26" w:rsidP="00E91A46">
            <w:pPr>
              <w:rPr>
                <w:b/>
                <w:bCs/>
                <w:lang w:val="fr-FR"/>
              </w:rPr>
            </w:pPr>
            <w:bookmarkStart w:id="1" w:name="COS"/>
            <w:r w:rsidRPr="00EE35E9">
              <w:rPr>
                <w:b/>
                <w:bCs/>
                <w:lang w:val="fr-FR"/>
              </w:rPr>
              <w:t xml:space="preserve">Renforcer de la capacité du BNGRC à mettre en œuvre de manière efficace des services d’urgence et des fournitures de </w:t>
            </w:r>
            <w:r w:rsidRPr="00EE35E9">
              <w:rPr>
                <w:b/>
                <w:bCs/>
                <w:u w:val="single"/>
                <w:lang w:val="fr-FR"/>
              </w:rPr>
              <w:t>qualité</w:t>
            </w:r>
            <w:r w:rsidRPr="00EE35E9">
              <w:rPr>
                <w:b/>
                <w:bCs/>
                <w:lang w:val="fr-FR"/>
              </w:rPr>
              <w:t xml:space="preserve">, </w:t>
            </w:r>
            <w:r w:rsidRPr="00EE35E9">
              <w:rPr>
                <w:b/>
                <w:bCs/>
                <w:u w:val="single"/>
                <w:lang w:val="fr-FR"/>
              </w:rPr>
              <w:t>rapides</w:t>
            </w:r>
            <w:r w:rsidRPr="00EE35E9">
              <w:rPr>
                <w:b/>
                <w:bCs/>
                <w:lang w:val="fr-FR"/>
              </w:rPr>
              <w:t xml:space="preserve">, </w:t>
            </w:r>
            <w:r w:rsidRPr="00EE35E9">
              <w:rPr>
                <w:b/>
                <w:bCs/>
                <w:u w:val="single"/>
                <w:lang w:val="fr-FR"/>
              </w:rPr>
              <w:t>fiables</w:t>
            </w:r>
            <w:r w:rsidRPr="00EE35E9">
              <w:rPr>
                <w:b/>
                <w:bCs/>
                <w:lang w:val="fr-FR"/>
              </w:rPr>
              <w:t xml:space="preserve"> et </w:t>
            </w:r>
            <w:r w:rsidRPr="00EE35E9">
              <w:rPr>
                <w:b/>
                <w:bCs/>
                <w:u w:val="single"/>
                <w:lang w:val="fr-FR"/>
              </w:rPr>
              <w:t>équitables</w:t>
            </w:r>
            <w:r w:rsidRPr="00EE35E9">
              <w:rPr>
                <w:b/>
                <w:bCs/>
                <w:lang w:val="fr-FR"/>
              </w:rPr>
              <w:t xml:space="preserve">, répondant aux besoins essentiels des populations touchées, grâce au renforcement des capacités </w:t>
            </w:r>
            <w:r w:rsidRPr="00EE35E9">
              <w:rPr>
                <w:b/>
                <w:bCs/>
                <w:u w:val="single"/>
                <w:lang w:val="fr-FR"/>
              </w:rPr>
              <w:t>d’établissement</w:t>
            </w:r>
            <w:r w:rsidRPr="00EE35E9">
              <w:rPr>
                <w:b/>
                <w:bCs/>
                <w:lang w:val="fr-FR"/>
              </w:rPr>
              <w:t xml:space="preserve">, de </w:t>
            </w:r>
            <w:r w:rsidRPr="00EE35E9">
              <w:rPr>
                <w:b/>
                <w:bCs/>
                <w:u w:val="single"/>
                <w:lang w:val="fr-FR"/>
              </w:rPr>
              <w:t>gestion</w:t>
            </w:r>
            <w:r w:rsidRPr="00EE35E9">
              <w:rPr>
                <w:b/>
                <w:bCs/>
                <w:lang w:val="fr-FR"/>
              </w:rPr>
              <w:t xml:space="preserve"> et de </w:t>
            </w:r>
            <w:r w:rsidRPr="00EE35E9">
              <w:rPr>
                <w:b/>
                <w:bCs/>
                <w:u w:val="single"/>
                <w:lang w:val="fr-FR"/>
              </w:rPr>
              <w:t>maintenance</w:t>
            </w:r>
            <w:r w:rsidRPr="00EE35E9">
              <w:rPr>
                <w:b/>
                <w:bCs/>
                <w:lang w:val="fr-FR"/>
              </w:rPr>
              <w:t xml:space="preserve"> d’une </w:t>
            </w:r>
            <w:r w:rsidRPr="00EE35E9">
              <w:rPr>
                <w:b/>
                <w:bCs/>
                <w:u w:val="single"/>
                <w:lang w:val="fr-FR"/>
              </w:rPr>
              <w:t>infrastructure</w:t>
            </w:r>
            <w:r w:rsidRPr="00EE35E9">
              <w:rPr>
                <w:b/>
                <w:bCs/>
                <w:lang w:val="fr-FR"/>
              </w:rPr>
              <w:t xml:space="preserve"> </w:t>
            </w:r>
            <w:r w:rsidRPr="00EE35E9">
              <w:rPr>
                <w:b/>
                <w:bCs/>
                <w:u w:val="single"/>
                <w:lang w:val="fr-FR"/>
              </w:rPr>
              <w:t>mature</w:t>
            </w:r>
            <w:r w:rsidRPr="00EE35E9">
              <w:rPr>
                <w:b/>
                <w:bCs/>
                <w:lang w:val="fr-FR"/>
              </w:rPr>
              <w:t xml:space="preserve"> de la chaîne d’approvisionnement au </w:t>
            </w:r>
            <w:r w:rsidRPr="00EE35E9">
              <w:rPr>
                <w:b/>
                <w:bCs/>
                <w:u w:val="single"/>
                <w:lang w:val="fr-FR"/>
              </w:rPr>
              <w:t>dernier kilomètre</w:t>
            </w:r>
            <w:r w:rsidRPr="00EE35E9">
              <w:rPr>
                <w:b/>
                <w:bCs/>
                <w:lang w:val="fr-FR"/>
              </w:rPr>
              <w:t>.</w:t>
            </w:r>
          </w:p>
        </w:tc>
      </w:tr>
    </w:tbl>
    <w:bookmarkEnd w:id="1"/>
    <w:p w14:paraId="11D0BEBB" w14:textId="57A02926" w:rsidR="000E12CC" w:rsidRPr="00EE35E9" w:rsidRDefault="00A924D9" w:rsidP="00253380">
      <w:pPr>
        <w:pStyle w:val="Heading2"/>
        <w:rPr>
          <w:lang w:val="fr-FR"/>
        </w:rPr>
      </w:pPr>
      <w:proofErr w:type="spellStart"/>
      <w:r w:rsidRPr="00EE35E9">
        <w:rPr>
          <w:lang w:val="fr-FR"/>
        </w:rPr>
        <w:t>Pathway</w:t>
      </w:r>
      <w:proofErr w:type="spellEnd"/>
      <w:r w:rsidRPr="00EE35E9">
        <w:rPr>
          <w:lang w:val="fr-FR"/>
        </w:rPr>
        <w:t xml:space="preserve"> </w:t>
      </w:r>
      <w:proofErr w:type="gramStart"/>
      <w:r w:rsidRPr="00EE35E9">
        <w:rPr>
          <w:lang w:val="fr-FR"/>
        </w:rPr>
        <w:t>1:</w:t>
      </w:r>
      <w:proofErr w:type="gramEnd"/>
      <w:r w:rsidRPr="00EE35E9">
        <w:rPr>
          <w:lang w:val="fr-FR"/>
        </w:rPr>
        <w:t xml:space="preserve"> Poli</w:t>
      </w:r>
      <w:r w:rsidR="008004E6" w:rsidRPr="00EE35E9">
        <w:rPr>
          <w:lang w:val="fr-FR"/>
        </w:rPr>
        <w:t xml:space="preserve">tiques et </w:t>
      </w:r>
      <w:r w:rsidR="003C384D" w:rsidRPr="00EE35E9">
        <w:rPr>
          <w:lang w:val="fr-FR"/>
        </w:rPr>
        <w:t>législation</w:t>
      </w: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5214"/>
        <w:gridCol w:w="326"/>
        <w:gridCol w:w="328"/>
        <w:gridCol w:w="326"/>
        <w:gridCol w:w="330"/>
        <w:gridCol w:w="325"/>
        <w:gridCol w:w="327"/>
        <w:gridCol w:w="325"/>
        <w:gridCol w:w="327"/>
        <w:gridCol w:w="325"/>
        <w:gridCol w:w="327"/>
        <w:gridCol w:w="325"/>
        <w:gridCol w:w="327"/>
        <w:gridCol w:w="325"/>
        <w:gridCol w:w="327"/>
        <w:gridCol w:w="325"/>
        <w:gridCol w:w="317"/>
      </w:tblGrid>
      <w:tr w:rsidR="00CB3005" w:rsidRPr="00EE35E9" w14:paraId="11D0BEC1" w14:textId="77777777" w:rsidTr="008004E6">
        <w:tc>
          <w:tcPr>
            <w:tcW w:w="25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26BDE2"/>
          </w:tcPr>
          <w:p w14:paraId="11D0BEBC" w14:textId="71F23265" w:rsidR="000E12CC" w:rsidRPr="00EE35E9" w:rsidRDefault="000E12CC" w:rsidP="00A924D9">
            <w:pPr>
              <w:rPr>
                <w:lang w:val="fr-FR"/>
              </w:rPr>
            </w:pPr>
            <w:bookmarkStart w:id="2" w:name="tbPW_1"/>
          </w:p>
        </w:tc>
        <w:tc>
          <w:tcPr>
            <w:tcW w:w="627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0C0"/>
          </w:tcPr>
          <w:p w14:paraId="11D0BEBD" w14:textId="77777777" w:rsidR="000E12CC" w:rsidRPr="00EE35E9" w:rsidRDefault="000E12CC" w:rsidP="00A924D9">
            <w:pPr>
              <w:ind w:left="-57" w:right="-57"/>
              <w:jc w:val="center"/>
              <w:rPr>
                <w:rFonts w:ascii="Calibri" w:hAnsi="Calibri" w:cs="Calibri"/>
                <w:b/>
                <w:sz w:val="18"/>
                <w:szCs w:val="18"/>
                <w:lang w:val="fr-FR"/>
              </w:rPr>
            </w:pPr>
            <w:r w:rsidRPr="00EE35E9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Latent</w:t>
            </w:r>
          </w:p>
        </w:tc>
        <w:tc>
          <w:tcPr>
            <w:tcW w:w="62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33CCCC"/>
          </w:tcPr>
          <w:p w14:paraId="11D0BEBE" w14:textId="04737F41" w:rsidR="000E12CC" w:rsidRPr="00EE35E9" w:rsidRDefault="00176EED" w:rsidP="00A924D9">
            <w:pPr>
              <w:ind w:left="-57" w:right="-57"/>
              <w:jc w:val="center"/>
              <w:rPr>
                <w:rFonts w:ascii="Calibri" w:hAnsi="Calibri" w:cs="Calibri"/>
                <w:b/>
                <w:sz w:val="18"/>
                <w:szCs w:val="18"/>
                <w:lang w:val="fr-FR"/>
              </w:rPr>
            </w:pPr>
            <w:r w:rsidRPr="00EE35E9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Émergent</w:t>
            </w:r>
          </w:p>
        </w:tc>
        <w:tc>
          <w:tcPr>
            <w:tcW w:w="62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CC66"/>
          </w:tcPr>
          <w:p w14:paraId="11D0BEBF" w14:textId="7682C19F" w:rsidR="000E12CC" w:rsidRPr="00EE35E9" w:rsidRDefault="00E619C9" w:rsidP="00A924D9">
            <w:pPr>
              <w:ind w:left="-57" w:right="-57"/>
              <w:jc w:val="center"/>
              <w:rPr>
                <w:rFonts w:ascii="Calibri" w:hAnsi="Calibri" w:cs="Calibri"/>
                <w:b/>
                <w:sz w:val="18"/>
                <w:szCs w:val="18"/>
                <w:lang w:val="fr-FR"/>
              </w:rPr>
            </w:pPr>
            <w:r w:rsidRPr="00EE35E9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Mod</w:t>
            </w:r>
            <w:r w:rsidR="00176EED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éré</w:t>
            </w:r>
          </w:p>
        </w:tc>
        <w:tc>
          <w:tcPr>
            <w:tcW w:w="622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14:paraId="11D0BEC0" w14:textId="571E4B01" w:rsidR="000E12CC" w:rsidRPr="00EE35E9" w:rsidRDefault="00176EED" w:rsidP="00A924D9">
            <w:pPr>
              <w:ind w:left="-57" w:right="-57"/>
              <w:jc w:val="center"/>
              <w:rPr>
                <w:rFonts w:ascii="Calibri" w:hAnsi="Calibri" w:cs="Calibri"/>
                <w:b/>
                <w:sz w:val="18"/>
                <w:szCs w:val="18"/>
                <w:lang w:val="fr-F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Auto</w:t>
            </w:r>
            <w:r w:rsidR="00E619C9" w:rsidRPr="00EE35E9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-suffi</w:t>
            </w:r>
            <w:r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sa</w:t>
            </w:r>
            <w:r w:rsidR="00E619C9" w:rsidRPr="00EE35E9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nt</w:t>
            </w:r>
          </w:p>
        </w:tc>
      </w:tr>
      <w:tr w:rsidR="000E12CC" w:rsidRPr="00EE35E9" w14:paraId="11D0BED3" w14:textId="77777777" w:rsidTr="008004E6">
        <w:tc>
          <w:tcPr>
            <w:tcW w:w="250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1D0BEC2" w14:textId="3657ADE0" w:rsidR="000E12CC" w:rsidRPr="00EE35E9" w:rsidRDefault="00BB6579" w:rsidP="009E1D34">
            <w:pPr>
              <w:rPr>
                <w:rFonts w:ascii="Calibri" w:hAnsi="Calibri" w:cs="Calibri"/>
                <w:lang w:val="fr-FR"/>
              </w:rPr>
            </w:pPr>
            <w:r w:rsidRPr="00EE35E9">
              <w:rPr>
                <w:rFonts w:ascii="Calibri" w:hAnsi="Calibri" w:cs="Calibri"/>
                <w:lang w:val="fr-FR"/>
              </w:rPr>
              <w:t>1.1 Procédures sectorielles opérationnelles spécifiques de la chaîne d'approvisionnement</w:t>
            </w:r>
          </w:p>
        </w:tc>
        <w:tc>
          <w:tcPr>
            <w:tcW w:w="156" w:type="pct"/>
            <w:tcBorders>
              <w:left w:val="single" w:sz="12" w:space="0" w:color="auto"/>
            </w:tcBorders>
          </w:tcPr>
          <w:p w14:paraId="11D0BEC3" w14:textId="77777777" w:rsidR="000E12CC" w:rsidRPr="00EE35E9" w:rsidRDefault="000E12CC" w:rsidP="00180A9A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7" w:type="pct"/>
          </w:tcPr>
          <w:p w14:paraId="11D0BEC4" w14:textId="77777777" w:rsidR="000E12CC" w:rsidRPr="00EE35E9" w:rsidRDefault="000E12CC" w:rsidP="00180A9A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6" w:type="pct"/>
          </w:tcPr>
          <w:p w14:paraId="11D0BEC5" w14:textId="77777777" w:rsidR="000E12CC" w:rsidRPr="00EE35E9" w:rsidRDefault="000E12CC" w:rsidP="00180A9A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7" w:type="pct"/>
            <w:tcBorders>
              <w:right w:val="single" w:sz="12" w:space="0" w:color="auto"/>
            </w:tcBorders>
          </w:tcPr>
          <w:p w14:paraId="11D0BEC6" w14:textId="77777777" w:rsidR="000E12CC" w:rsidRPr="00EE35E9" w:rsidRDefault="000E12CC" w:rsidP="00180A9A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6" w:type="pct"/>
            <w:tcBorders>
              <w:left w:val="single" w:sz="12" w:space="0" w:color="auto"/>
            </w:tcBorders>
          </w:tcPr>
          <w:p w14:paraId="11D0BEC7" w14:textId="77777777" w:rsidR="000E12CC" w:rsidRPr="00EE35E9" w:rsidRDefault="000E12CC" w:rsidP="00180A9A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7" w:type="pct"/>
          </w:tcPr>
          <w:p w14:paraId="11D0BEC8" w14:textId="77777777" w:rsidR="000E12CC" w:rsidRPr="00EE35E9" w:rsidRDefault="000E12CC" w:rsidP="00180A9A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6" w:type="pct"/>
          </w:tcPr>
          <w:p w14:paraId="11D0BEC9" w14:textId="77777777" w:rsidR="000E12CC" w:rsidRPr="00EE35E9" w:rsidRDefault="000E12CC" w:rsidP="00180A9A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7" w:type="pct"/>
            <w:tcBorders>
              <w:right w:val="single" w:sz="12" w:space="0" w:color="auto"/>
            </w:tcBorders>
          </w:tcPr>
          <w:p w14:paraId="11D0BECA" w14:textId="77777777" w:rsidR="000E12CC" w:rsidRPr="00EE35E9" w:rsidRDefault="000E12CC" w:rsidP="00180A9A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6" w:type="pct"/>
            <w:tcBorders>
              <w:left w:val="single" w:sz="12" w:space="0" w:color="auto"/>
            </w:tcBorders>
          </w:tcPr>
          <w:p w14:paraId="11D0BECB" w14:textId="77777777" w:rsidR="000E12CC" w:rsidRPr="00EE35E9" w:rsidRDefault="000E12CC" w:rsidP="00180A9A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7" w:type="pct"/>
          </w:tcPr>
          <w:p w14:paraId="11D0BECC" w14:textId="77777777" w:rsidR="000E12CC" w:rsidRPr="00EE35E9" w:rsidRDefault="000E12CC" w:rsidP="00180A9A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6" w:type="pct"/>
          </w:tcPr>
          <w:p w14:paraId="11D0BECD" w14:textId="77777777" w:rsidR="000E12CC" w:rsidRPr="00EE35E9" w:rsidRDefault="000E12CC" w:rsidP="00180A9A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7" w:type="pct"/>
            <w:tcBorders>
              <w:right w:val="single" w:sz="12" w:space="0" w:color="auto"/>
            </w:tcBorders>
          </w:tcPr>
          <w:p w14:paraId="11D0BECE" w14:textId="77777777" w:rsidR="000E12CC" w:rsidRPr="00EE35E9" w:rsidRDefault="000E12CC" w:rsidP="00180A9A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6" w:type="pct"/>
            <w:tcBorders>
              <w:left w:val="single" w:sz="12" w:space="0" w:color="auto"/>
            </w:tcBorders>
          </w:tcPr>
          <w:p w14:paraId="11D0BECF" w14:textId="77777777" w:rsidR="000E12CC" w:rsidRPr="00EE35E9" w:rsidRDefault="000E12CC" w:rsidP="00180A9A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7" w:type="pct"/>
          </w:tcPr>
          <w:p w14:paraId="11D0BED0" w14:textId="77777777" w:rsidR="000E12CC" w:rsidRPr="00EE35E9" w:rsidRDefault="000E12CC" w:rsidP="00180A9A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6" w:type="pct"/>
          </w:tcPr>
          <w:p w14:paraId="11D0BED1" w14:textId="77777777" w:rsidR="000E12CC" w:rsidRPr="00EE35E9" w:rsidRDefault="000E12CC" w:rsidP="00180A9A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3" w:type="pct"/>
            <w:tcBorders>
              <w:right w:val="single" w:sz="12" w:space="0" w:color="auto"/>
            </w:tcBorders>
          </w:tcPr>
          <w:p w14:paraId="11D0BED2" w14:textId="77777777" w:rsidR="000E12CC" w:rsidRPr="00EE35E9" w:rsidRDefault="000E12CC" w:rsidP="00180A9A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</w:tr>
      <w:tr w:rsidR="000E12CC" w:rsidRPr="00EE35E9" w14:paraId="11D0BEE5" w14:textId="77777777" w:rsidTr="008004E6">
        <w:tc>
          <w:tcPr>
            <w:tcW w:w="250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1D0BED4" w14:textId="5CF509A2" w:rsidR="000E12CC" w:rsidRPr="00EE35E9" w:rsidRDefault="000E12CC" w:rsidP="009F5E6D">
            <w:pPr>
              <w:rPr>
                <w:rFonts w:ascii="Calibri" w:hAnsi="Calibri" w:cs="Calibri"/>
                <w:lang w:val="fr-FR"/>
              </w:rPr>
            </w:pPr>
            <w:r w:rsidRPr="00EE35E9">
              <w:rPr>
                <w:rFonts w:ascii="Calibri" w:hAnsi="Calibri" w:cs="Calibri"/>
                <w:lang w:val="fr-FR"/>
              </w:rPr>
              <w:t>1.</w:t>
            </w:r>
            <w:r w:rsidR="008004E6" w:rsidRPr="00EE35E9">
              <w:rPr>
                <w:rFonts w:ascii="Calibri" w:hAnsi="Calibri" w:cs="Calibri"/>
                <w:lang w:val="fr-FR"/>
              </w:rPr>
              <w:t>3</w:t>
            </w:r>
            <w:r w:rsidRPr="00EE35E9">
              <w:rPr>
                <w:rFonts w:ascii="Calibri" w:hAnsi="Calibri" w:cs="Calibri"/>
                <w:lang w:val="fr-FR"/>
              </w:rPr>
              <w:t xml:space="preserve"> </w:t>
            </w:r>
            <w:r w:rsidR="008004E6" w:rsidRPr="00EE35E9">
              <w:rPr>
                <w:lang w:val="fr-FR"/>
              </w:rPr>
              <w:t>Mécanisme de dissémination de la politique</w:t>
            </w:r>
          </w:p>
        </w:tc>
        <w:tc>
          <w:tcPr>
            <w:tcW w:w="156" w:type="pct"/>
            <w:tcBorders>
              <w:left w:val="single" w:sz="12" w:space="0" w:color="auto"/>
            </w:tcBorders>
          </w:tcPr>
          <w:p w14:paraId="11D0BED5" w14:textId="77777777" w:rsidR="000E12CC" w:rsidRPr="00EE35E9" w:rsidRDefault="000E12CC" w:rsidP="00180A9A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7" w:type="pct"/>
          </w:tcPr>
          <w:p w14:paraId="11D0BED6" w14:textId="77777777" w:rsidR="000E12CC" w:rsidRPr="00EE35E9" w:rsidRDefault="000E12CC" w:rsidP="00180A9A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6" w:type="pct"/>
          </w:tcPr>
          <w:p w14:paraId="11D0BED7" w14:textId="77777777" w:rsidR="000E12CC" w:rsidRPr="00EE35E9" w:rsidRDefault="000E12CC" w:rsidP="00180A9A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7" w:type="pct"/>
            <w:tcBorders>
              <w:right w:val="single" w:sz="12" w:space="0" w:color="auto"/>
            </w:tcBorders>
          </w:tcPr>
          <w:p w14:paraId="11D0BED8" w14:textId="77777777" w:rsidR="000E12CC" w:rsidRPr="00EE35E9" w:rsidRDefault="000E12CC" w:rsidP="00180A9A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6" w:type="pct"/>
            <w:tcBorders>
              <w:left w:val="single" w:sz="12" w:space="0" w:color="auto"/>
            </w:tcBorders>
          </w:tcPr>
          <w:p w14:paraId="11D0BED9" w14:textId="77777777" w:rsidR="000E12CC" w:rsidRPr="00EE35E9" w:rsidRDefault="000E12CC" w:rsidP="00180A9A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7" w:type="pct"/>
          </w:tcPr>
          <w:p w14:paraId="11D0BEDA" w14:textId="77777777" w:rsidR="000E12CC" w:rsidRPr="00EE35E9" w:rsidRDefault="000E12CC" w:rsidP="00180A9A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6" w:type="pct"/>
          </w:tcPr>
          <w:p w14:paraId="11D0BEDB" w14:textId="77777777" w:rsidR="000E12CC" w:rsidRPr="00EE35E9" w:rsidRDefault="000E12CC" w:rsidP="00180A9A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7" w:type="pct"/>
            <w:tcBorders>
              <w:right w:val="single" w:sz="12" w:space="0" w:color="auto"/>
            </w:tcBorders>
          </w:tcPr>
          <w:p w14:paraId="11D0BEDC" w14:textId="77777777" w:rsidR="000E12CC" w:rsidRPr="00EE35E9" w:rsidRDefault="000E12CC" w:rsidP="00180A9A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6" w:type="pct"/>
            <w:tcBorders>
              <w:left w:val="single" w:sz="12" w:space="0" w:color="auto"/>
            </w:tcBorders>
          </w:tcPr>
          <w:p w14:paraId="11D0BEDD" w14:textId="77777777" w:rsidR="000E12CC" w:rsidRPr="00EE35E9" w:rsidRDefault="000E12CC" w:rsidP="00180A9A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7" w:type="pct"/>
          </w:tcPr>
          <w:p w14:paraId="11D0BEDE" w14:textId="77777777" w:rsidR="000E12CC" w:rsidRPr="00EE35E9" w:rsidRDefault="000E12CC" w:rsidP="00180A9A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6" w:type="pct"/>
          </w:tcPr>
          <w:p w14:paraId="11D0BEDF" w14:textId="77777777" w:rsidR="000E12CC" w:rsidRPr="00EE35E9" w:rsidRDefault="000E12CC" w:rsidP="00180A9A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7" w:type="pct"/>
            <w:tcBorders>
              <w:right w:val="single" w:sz="12" w:space="0" w:color="auto"/>
            </w:tcBorders>
          </w:tcPr>
          <w:p w14:paraId="11D0BEE0" w14:textId="77777777" w:rsidR="000E12CC" w:rsidRPr="00EE35E9" w:rsidRDefault="000E12CC" w:rsidP="00180A9A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6" w:type="pct"/>
            <w:tcBorders>
              <w:left w:val="single" w:sz="12" w:space="0" w:color="auto"/>
            </w:tcBorders>
          </w:tcPr>
          <w:p w14:paraId="11D0BEE1" w14:textId="77777777" w:rsidR="000E12CC" w:rsidRPr="00EE35E9" w:rsidRDefault="000E12CC" w:rsidP="00180A9A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7" w:type="pct"/>
          </w:tcPr>
          <w:p w14:paraId="11D0BEE2" w14:textId="77777777" w:rsidR="000E12CC" w:rsidRPr="00EE35E9" w:rsidRDefault="000E12CC" w:rsidP="00180A9A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6" w:type="pct"/>
          </w:tcPr>
          <w:p w14:paraId="11D0BEE3" w14:textId="77777777" w:rsidR="000E12CC" w:rsidRPr="00EE35E9" w:rsidRDefault="000E12CC" w:rsidP="00180A9A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3" w:type="pct"/>
            <w:tcBorders>
              <w:right w:val="single" w:sz="12" w:space="0" w:color="auto"/>
            </w:tcBorders>
          </w:tcPr>
          <w:p w14:paraId="11D0BEE4" w14:textId="77777777" w:rsidR="000E12CC" w:rsidRPr="00EE35E9" w:rsidRDefault="000E12CC" w:rsidP="00180A9A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</w:tr>
      <w:tr w:rsidR="003407AA" w:rsidRPr="00EE35E9" w14:paraId="328F834A" w14:textId="77777777" w:rsidTr="008004E6">
        <w:tc>
          <w:tcPr>
            <w:tcW w:w="250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0FF43E8" w14:textId="1BBE1E51" w:rsidR="003407AA" w:rsidRPr="00EE35E9" w:rsidRDefault="003407AA" w:rsidP="009F5E6D">
            <w:pPr>
              <w:rPr>
                <w:rFonts w:ascii="Calibri" w:hAnsi="Calibri" w:cs="Calibri"/>
                <w:lang w:val="fr-FR"/>
              </w:rPr>
            </w:pPr>
            <w:r w:rsidRPr="00EE35E9">
              <w:rPr>
                <w:rFonts w:ascii="Calibri" w:hAnsi="Calibri" w:cs="Calibri"/>
                <w:lang w:val="fr-FR"/>
              </w:rPr>
              <w:t xml:space="preserve">1.4 Partenariats </w:t>
            </w:r>
            <w:r w:rsidRPr="00EE35E9">
              <w:rPr>
                <w:lang w:val="fr-FR"/>
              </w:rPr>
              <w:t>Internationa</w:t>
            </w:r>
            <w:r w:rsidR="005C63C4" w:rsidRPr="00EE35E9">
              <w:rPr>
                <w:lang w:val="fr-FR"/>
              </w:rPr>
              <w:t>ux</w:t>
            </w:r>
            <w:r w:rsidRPr="00EE35E9">
              <w:rPr>
                <w:lang w:val="fr-FR"/>
              </w:rPr>
              <w:t>/</w:t>
            </w:r>
            <w:r w:rsidR="00826533" w:rsidRPr="00EE35E9">
              <w:rPr>
                <w:lang w:val="fr-FR"/>
              </w:rPr>
              <w:t>Régionaux</w:t>
            </w:r>
            <w:r w:rsidRPr="00EE35E9">
              <w:rPr>
                <w:lang w:val="fr-FR"/>
              </w:rPr>
              <w:t xml:space="preserve"> </w:t>
            </w:r>
            <w:r w:rsidR="00BB6579" w:rsidRPr="00EE35E9">
              <w:rPr>
                <w:lang w:val="fr-FR"/>
              </w:rPr>
              <w:t>RRC/GRC</w:t>
            </w:r>
          </w:p>
        </w:tc>
        <w:tc>
          <w:tcPr>
            <w:tcW w:w="156" w:type="pct"/>
            <w:tcBorders>
              <w:left w:val="single" w:sz="12" w:space="0" w:color="auto"/>
            </w:tcBorders>
          </w:tcPr>
          <w:p w14:paraId="2BDCCCF6" w14:textId="77777777" w:rsidR="003407AA" w:rsidRPr="00EE35E9" w:rsidRDefault="003407AA" w:rsidP="00180A9A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7" w:type="pct"/>
          </w:tcPr>
          <w:p w14:paraId="50AFBD40" w14:textId="77777777" w:rsidR="003407AA" w:rsidRPr="00EE35E9" w:rsidRDefault="003407AA" w:rsidP="00180A9A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6" w:type="pct"/>
          </w:tcPr>
          <w:p w14:paraId="00FC2FD3" w14:textId="77777777" w:rsidR="003407AA" w:rsidRPr="00EE35E9" w:rsidRDefault="003407AA" w:rsidP="00180A9A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7" w:type="pct"/>
            <w:tcBorders>
              <w:right w:val="single" w:sz="12" w:space="0" w:color="auto"/>
            </w:tcBorders>
          </w:tcPr>
          <w:p w14:paraId="65C35085" w14:textId="77777777" w:rsidR="003407AA" w:rsidRPr="00EE35E9" w:rsidRDefault="003407AA" w:rsidP="00180A9A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6" w:type="pct"/>
            <w:tcBorders>
              <w:left w:val="single" w:sz="12" w:space="0" w:color="auto"/>
            </w:tcBorders>
          </w:tcPr>
          <w:p w14:paraId="10F4F83B" w14:textId="77777777" w:rsidR="003407AA" w:rsidRPr="00EE35E9" w:rsidRDefault="003407AA" w:rsidP="00180A9A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7" w:type="pct"/>
          </w:tcPr>
          <w:p w14:paraId="20E39C51" w14:textId="77777777" w:rsidR="003407AA" w:rsidRPr="00EE35E9" w:rsidRDefault="003407AA" w:rsidP="00180A9A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6" w:type="pct"/>
          </w:tcPr>
          <w:p w14:paraId="56F0A1B2" w14:textId="77777777" w:rsidR="003407AA" w:rsidRPr="00EE35E9" w:rsidRDefault="003407AA" w:rsidP="00180A9A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7" w:type="pct"/>
            <w:tcBorders>
              <w:right w:val="single" w:sz="12" w:space="0" w:color="auto"/>
            </w:tcBorders>
          </w:tcPr>
          <w:p w14:paraId="6878146F" w14:textId="77777777" w:rsidR="003407AA" w:rsidRPr="00EE35E9" w:rsidRDefault="003407AA" w:rsidP="00180A9A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6" w:type="pct"/>
            <w:tcBorders>
              <w:left w:val="single" w:sz="12" w:space="0" w:color="auto"/>
            </w:tcBorders>
          </w:tcPr>
          <w:p w14:paraId="61B4E04E" w14:textId="77777777" w:rsidR="003407AA" w:rsidRPr="00EE35E9" w:rsidRDefault="003407AA" w:rsidP="00180A9A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7" w:type="pct"/>
          </w:tcPr>
          <w:p w14:paraId="730E0572" w14:textId="77777777" w:rsidR="003407AA" w:rsidRPr="00EE35E9" w:rsidRDefault="003407AA" w:rsidP="00180A9A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6" w:type="pct"/>
          </w:tcPr>
          <w:p w14:paraId="7BF3E2F1" w14:textId="77777777" w:rsidR="003407AA" w:rsidRPr="00EE35E9" w:rsidRDefault="003407AA" w:rsidP="00180A9A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7" w:type="pct"/>
            <w:tcBorders>
              <w:right w:val="single" w:sz="12" w:space="0" w:color="auto"/>
            </w:tcBorders>
          </w:tcPr>
          <w:p w14:paraId="5656338E" w14:textId="77777777" w:rsidR="003407AA" w:rsidRPr="00EE35E9" w:rsidRDefault="003407AA" w:rsidP="00180A9A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6" w:type="pct"/>
            <w:tcBorders>
              <w:left w:val="single" w:sz="12" w:space="0" w:color="auto"/>
            </w:tcBorders>
          </w:tcPr>
          <w:p w14:paraId="4404C01A" w14:textId="77777777" w:rsidR="003407AA" w:rsidRPr="00EE35E9" w:rsidRDefault="003407AA" w:rsidP="00180A9A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7" w:type="pct"/>
          </w:tcPr>
          <w:p w14:paraId="054A8668" w14:textId="77777777" w:rsidR="003407AA" w:rsidRPr="00EE35E9" w:rsidRDefault="003407AA" w:rsidP="00180A9A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6" w:type="pct"/>
          </w:tcPr>
          <w:p w14:paraId="1712F8E9" w14:textId="77777777" w:rsidR="003407AA" w:rsidRPr="00EE35E9" w:rsidRDefault="003407AA" w:rsidP="00180A9A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3" w:type="pct"/>
            <w:tcBorders>
              <w:right w:val="single" w:sz="12" w:space="0" w:color="auto"/>
            </w:tcBorders>
          </w:tcPr>
          <w:p w14:paraId="4DE3ADCD" w14:textId="77777777" w:rsidR="003407AA" w:rsidRPr="00EE35E9" w:rsidRDefault="003407AA" w:rsidP="00180A9A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</w:tr>
    </w:tbl>
    <w:bookmarkEnd w:id="2"/>
    <w:p w14:paraId="11D0BF0B" w14:textId="01C62EC7" w:rsidR="000E12CC" w:rsidRPr="00EE35E9" w:rsidRDefault="000E12CC" w:rsidP="00253380">
      <w:pPr>
        <w:pStyle w:val="Heading3"/>
        <w:rPr>
          <w:lang w:val="fr-FR"/>
        </w:rPr>
      </w:pPr>
      <w:r w:rsidRPr="00EE35E9">
        <w:rPr>
          <w:lang w:val="fr-FR"/>
        </w:rPr>
        <w:t xml:space="preserve">1.1 </w:t>
      </w:r>
      <w:r w:rsidR="008004E6" w:rsidRPr="00EE35E9">
        <w:rPr>
          <w:lang w:val="fr-FR"/>
        </w:rPr>
        <w:t xml:space="preserve">Politique sectorielle </w:t>
      </w:r>
      <w:r w:rsidR="00C23F28" w:rsidRPr="00EE35E9">
        <w:rPr>
          <w:lang w:val="fr-FR"/>
        </w:rPr>
        <w:t>RRC/GRC</w:t>
      </w:r>
    </w:p>
    <w:tbl>
      <w:tblPr>
        <w:tblStyle w:val="TableGrid"/>
        <w:tblW w:w="4995" w:type="pct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10446"/>
      </w:tblGrid>
      <w:tr w:rsidR="000E12CC" w:rsidRPr="00EE35E9" w14:paraId="11D0BF0D" w14:textId="77777777" w:rsidTr="000E12CC">
        <w:tc>
          <w:tcPr>
            <w:tcW w:w="5000" w:type="pct"/>
            <w:shd w:val="clear" w:color="auto" w:fill="E7E6E6"/>
          </w:tcPr>
          <w:p w14:paraId="11D0BF0C" w14:textId="085A8013" w:rsidR="000E12CC" w:rsidRPr="00EE35E9" w:rsidRDefault="00EB1762" w:rsidP="00EC178B">
            <w:pPr>
              <w:rPr>
                <w:lang w:val="fr-FR"/>
              </w:rPr>
            </w:pPr>
            <w:bookmarkStart w:id="3" w:name="tbQ123_PWCOMP_1"/>
            <w:r w:rsidRPr="00EE35E9">
              <w:rPr>
                <w:rFonts w:ascii="Calibri" w:hAnsi="Calibri" w:cs="Calibri"/>
                <w:color w:val="7F7F7F" w:themeColor="text1" w:themeTint="80"/>
                <w:lang w:val="fr-FR"/>
              </w:rPr>
              <w:t>Décrivez les capacités existantes, les principales lacunes et les défis.</w:t>
            </w:r>
          </w:p>
        </w:tc>
      </w:tr>
      <w:tr w:rsidR="000E12CC" w:rsidRPr="00EE35E9" w14:paraId="11D0BF0F" w14:textId="77777777" w:rsidTr="000E12CC">
        <w:tc>
          <w:tcPr>
            <w:tcW w:w="5000" w:type="pct"/>
          </w:tcPr>
          <w:p w14:paraId="11D0BF0E" w14:textId="77777777" w:rsidR="000E12CC" w:rsidRPr="00EE35E9" w:rsidRDefault="000E12CC" w:rsidP="000E12CC">
            <w:pPr>
              <w:rPr>
                <w:rFonts w:ascii="Calibri" w:hAnsi="Calibri" w:cs="Calibri"/>
                <w:lang w:val="fr-FR"/>
              </w:rPr>
            </w:pPr>
          </w:p>
        </w:tc>
      </w:tr>
      <w:tr w:rsidR="000E12CC" w:rsidRPr="00EE35E9" w14:paraId="11D0BF12" w14:textId="77777777" w:rsidTr="000E12CC">
        <w:tc>
          <w:tcPr>
            <w:tcW w:w="5000" w:type="pct"/>
            <w:shd w:val="clear" w:color="auto" w:fill="E7E6E6"/>
          </w:tcPr>
          <w:p w14:paraId="11D0BF11" w14:textId="544BE6A6" w:rsidR="000E12CC" w:rsidRPr="00EE35E9" w:rsidRDefault="00EB1762" w:rsidP="000E12CC">
            <w:pPr>
              <w:rPr>
                <w:rFonts w:ascii="Calibri" w:hAnsi="Calibri" w:cs="Calibri"/>
                <w:color w:val="000000"/>
                <w:lang w:val="fr-FR"/>
              </w:rPr>
            </w:pPr>
            <w:r w:rsidRPr="00EE35E9">
              <w:rPr>
                <w:rFonts w:ascii="Calibri" w:hAnsi="Calibri" w:cs="Calibri"/>
                <w:color w:val="7F7F7F" w:themeColor="text1" w:themeTint="80"/>
                <w:lang w:val="fr-FR"/>
              </w:rPr>
              <w:t>Que faut-il faire pour combler les lacunes et augmenter les capacités ?</w:t>
            </w:r>
          </w:p>
        </w:tc>
      </w:tr>
      <w:tr w:rsidR="000E12CC" w:rsidRPr="00EE35E9" w14:paraId="11D0BF14" w14:textId="77777777" w:rsidTr="000E12CC">
        <w:tc>
          <w:tcPr>
            <w:tcW w:w="5000" w:type="pct"/>
          </w:tcPr>
          <w:p w14:paraId="11D0BF13" w14:textId="77777777" w:rsidR="000E12CC" w:rsidRPr="00EE35E9" w:rsidRDefault="000E12CC" w:rsidP="000E12CC">
            <w:pPr>
              <w:rPr>
                <w:rFonts w:ascii="Calibri" w:hAnsi="Calibri" w:cs="Calibri"/>
                <w:lang w:val="fr-FR"/>
              </w:rPr>
            </w:pPr>
          </w:p>
        </w:tc>
      </w:tr>
      <w:tr w:rsidR="000E12CC" w:rsidRPr="00EE35E9" w14:paraId="11D0BF17" w14:textId="77777777" w:rsidTr="000E12CC">
        <w:tc>
          <w:tcPr>
            <w:tcW w:w="5000" w:type="pct"/>
            <w:shd w:val="clear" w:color="auto" w:fill="E7E6E6"/>
          </w:tcPr>
          <w:p w14:paraId="11D0BF16" w14:textId="4BB84F00" w:rsidR="000E12CC" w:rsidRPr="00EE35E9" w:rsidRDefault="00EB1762" w:rsidP="000E12CC">
            <w:pPr>
              <w:rPr>
                <w:rFonts w:ascii="Calibri" w:hAnsi="Calibri" w:cs="Calibri"/>
                <w:color w:val="000000"/>
                <w:lang w:val="fr-FR"/>
              </w:rPr>
            </w:pPr>
            <w:r w:rsidRPr="00EE35E9">
              <w:rPr>
                <w:rFonts w:ascii="Calibri" w:hAnsi="Calibri" w:cs="Calibri"/>
                <w:color w:val="7F7F7F" w:themeColor="text1" w:themeTint="80"/>
                <w:lang w:val="fr-FR"/>
              </w:rPr>
              <w:t xml:space="preserve">Des partenaires travaillent-ils déjà pour soutenir les parties prenantes dans ce domaine ? Qui, où et de quelle </w:t>
            </w:r>
            <w:proofErr w:type="gramStart"/>
            <w:r w:rsidRPr="00EE35E9">
              <w:rPr>
                <w:rFonts w:ascii="Calibri" w:hAnsi="Calibri" w:cs="Calibri"/>
                <w:color w:val="7F7F7F" w:themeColor="text1" w:themeTint="80"/>
                <w:lang w:val="fr-FR"/>
              </w:rPr>
              <w:t>manière?</w:t>
            </w:r>
            <w:proofErr w:type="gramEnd"/>
          </w:p>
        </w:tc>
      </w:tr>
      <w:tr w:rsidR="000E12CC" w:rsidRPr="00EE35E9" w14:paraId="11D0BF19" w14:textId="77777777" w:rsidTr="000E12CC">
        <w:tc>
          <w:tcPr>
            <w:tcW w:w="5000" w:type="pct"/>
          </w:tcPr>
          <w:p w14:paraId="11D0BF18" w14:textId="77777777" w:rsidR="000E12CC" w:rsidRPr="00EE35E9" w:rsidRDefault="000E12CC" w:rsidP="000E12CC">
            <w:pPr>
              <w:rPr>
                <w:rFonts w:ascii="Calibri" w:hAnsi="Calibri" w:cs="Calibri"/>
                <w:lang w:val="fr-FR"/>
              </w:rPr>
            </w:pPr>
          </w:p>
        </w:tc>
      </w:tr>
    </w:tbl>
    <w:bookmarkEnd w:id="3"/>
    <w:p w14:paraId="11D0BF2B" w14:textId="5DA909B6" w:rsidR="000E12CC" w:rsidRPr="00EE35E9" w:rsidRDefault="000E12CC" w:rsidP="00253380">
      <w:pPr>
        <w:pStyle w:val="Heading3"/>
        <w:rPr>
          <w:lang w:val="fr-FR"/>
        </w:rPr>
      </w:pPr>
      <w:r w:rsidRPr="00EE35E9">
        <w:rPr>
          <w:lang w:val="fr-FR"/>
        </w:rPr>
        <w:t xml:space="preserve">1.3 </w:t>
      </w:r>
      <w:r w:rsidR="008004E6" w:rsidRPr="00EE35E9">
        <w:rPr>
          <w:lang w:val="fr-FR"/>
        </w:rPr>
        <w:t>Mécanisme de dissémination de la politique</w:t>
      </w:r>
    </w:p>
    <w:tbl>
      <w:tblPr>
        <w:tblStyle w:val="TableGrid"/>
        <w:tblW w:w="4995" w:type="pct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10446"/>
      </w:tblGrid>
      <w:tr w:rsidR="000E12CC" w:rsidRPr="00EE35E9" w14:paraId="11D0BF2D" w14:textId="77777777" w:rsidTr="000E12CC">
        <w:tc>
          <w:tcPr>
            <w:tcW w:w="5000" w:type="pct"/>
            <w:shd w:val="clear" w:color="auto" w:fill="E7E6E6"/>
          </w:tcPr>
          <w:p w14:paraId="11D0BF2C" w14:textId="1F064C2E" w:rsidR="000E12CC" w:rsidRPr="00EE35E9" w:rsidRDefault="00EB1762" w:rsidP="000E12CC">
            <w:pPr>
              <w:rPr>
                <w:rFonts w:ascii="Calibri" w:hAnsi="Calibri" w:cs="Calibri"/>
                <w:color w:val="000000"/>
                <w:lang w:val="fr-FR"/>
              </w:rPr>
            </w:pPr>
            <w:bookmarkStart w:id="4" w:name="tbQ123_PWCOMP_3"/>
            <w:r w:rsidRPr="00EE35E9">
              <w:rPr>
                <w:rFonts w:ascii="Calibri" w:hAnsi="Calibri" w:cs="Calibri"/>
                <w:color w:val="7F7F7F" w:themeColor="text1" w:themeTint="80"/>
                <w:lang w:val="fr-FR"/>
              </w:rPr>
              <w:t>Décrivez les capacités existantes, les principales lacunes et les défis.</w:t>
            </w:r>
          </w:p>
        </w:tc>
      </w:tr>
      <w:tr w:rsidR="000E12CC" w:rsidRPr="00EE35E9" w14:paraId="11D0BF2F" w14:textId="77777777" w:rsidTr="000E12CC">
        <w:tc>
          <w:tcPr>
            <w:tcW w:w="5000" w:type="pct"/>
          </w:tcPr>
          <w:p w14:paraId="11D0BF2E" w14:textId="77777777" w:rsidR="000E12CC" w:rsidRPr="00EE35E9" w:rsidRDefault="000E12CC" w:rsidP="000E12CC">
            <w:pPr>
              <w:rPr>
                <w:rFonts w:ascii="Calibri" w:hAnsi="Calibri" w:cs="Calibri"/>
                <w:lang w:val="fr-FR"/>
              </w:rPr>
            </w:pPr>
          </w:p>
        </w:tc>
      </w:tr>
      <w:tr w:rsidR="000E12CC" w:rsidRPr="00EE35E9" w14:paraId="11D0BF32" w14:textId="77777777" w:rsidTr="000E12CC">
        <w:tc>
          <w:tcPr>
            <w:tcW w:w="5000" w:type="pct"/>
            <w:shd w:val="clear" w:color="auto" w:fill="E7E6E6"/>
          </w:tcPr>
          <w:p w14:paraId="11D0BF31" w14:textId="63164D21" w:rsidR="000E12CC" w:rsidRPr="00EE35E9" w:rsidRDefault="00EB1762" w:rsidP="000E12CC">
            <w:pPr>
              <w:rPr>
                <w:rFonts w:ascii="Calibri" w:hAnsi="Calibri" w:cs="Calibri"/>
                <w:color w:val="000000"/>
                <w:lang w:val="fr-FR"/>
              </w:rPr>
            </w:pPr>
            <w:r w:rsidRPr="00EE35E9">
              <w:rPr>
                <w:rFonts w:ascii="Calibri" w:hAnsi="Calibri" w:cs="Calibri"/>
                <w:color w:val="7F7F7F" w:themeColor="text1" w:themeTint="80"/>
                <w:lang w:val="fr-FR"/>
              </w:rPr>
              <w:t>Que faut-il faire pour combler les lacunes et augmenter les capacités ?</w:t>
            </w:r>
          </w:p>
        </w:tc>
      </w:tr>
      <w:tr w:rsidR="000E12CC" w:rsidRPr="00EE35E9" w14:paraId="11D0BF34" w14:textId="77777777" w:rsidTr="000E12CC">
        <w:tc>
          <w:tcPr>
            <w:tcW w:w="5000" w:type="pct"/>
          </w:tcPr>
          <w:p w14:paraId="11D0BF33" w14:textId="77777777" w:rsidR="000E12CC" w:rsidRPr="00EE35E9" w:rsidRDefault="000E12CC" w:rsidP="000E12CC">
            <w:pPr>
              <w:rPr>
                <w:rFonts w:ascii="Calibri" w:hAnsi="Calibri" w:cs="Calibri"/>
                <w:lang w:val="fr-FR"/>
              </w:rPr>
            </w:pPr>
          </w:p>
        </w:tc>
      </w:tr>
      <w:tr w:rsidR="000E12CC" w:rsidRPr="00EE35E9" w14:paraId="11D0BF37" w14:textId="77777777" w:rsidTr="000E12CC">
        <w:tc>
          <w:tcPr>
            <w:tcW w:w="5000" w:type="pct"/>
            <w:shd w:val="clear" w:color="auto" w:fill="E7E6E6"/>
          </w:tcPr>
          <w:p w14:paraId="11D0BF36" w14:textId="4C117D0E" w:rsidR="000E12CC" w:rsidRPr="00EE35E9" w:rsidRDefault="00EB1762" w:rsidP="000E12CC">
            <w:pPr>
              <w:rPr>
                <w:rFonts w:ascii="Calibri" w:hAnsi="Calibri" w:cs="Calibri"/>
                <w:color w:val="000000"/>
                <w:lang w:val="fr-FR"/>
              </w:rPr>
            </w:pPr>
            <w:r w:rsidRPr="00EE35E9">
              <w:rPr>
                <w:rFonts w:ascii="Calibri" w:hAnsi="Calibri" w:cs="Calibri"/>
                <w:color w:val="7F7F7F" w:themeColor="text1" w:themeTint="80"/>
                <w:lang w:val="fr-FR"/>
              </w:rPr>
              <w:t xml:space="preserve">Des partenaires travaillent-ils déjà pour soutenir les parties prenantes dans ce domaine ? Qui, où et de quelle </w:t>
            </w:r>
            <w:proofErr w:type="gramStart"/>
            <w:r w:rsidRPr="00EE35E9">
              <w:rPr>
                <w:rFonts w:ascii="Calibri" w:hAnsi="Calibri" w:cs="Calibri"/>
                <w:color w:val="7F7F7F" w:themeColor="text1" w:themeTint="80"/>
                <w:lang w:val="fr-FR"/>
              </w:rPr>
              <w:t>manière?</w:t>
            </w:r>
            <w:proofErr w:type="gramEnd"/>
          </w:p>
        </w:tc>
      </w:tr>
      <w:tr w:rsidR="000E12CC" w:rsidRPr="00EE35E9" w14:paraId="11D0BF39" w14:textId="77777777" w:rsidTr="000E12CC">
        <w:tc>
          <w:tcPr>
            <w:tcW w:w="5000" w:type="pct"/>
          </w:tcPr>
          <w:p w14:paraId="11D0BF38" w14:textId="77777777" w:rsidR="000E12CC" w:rsidRPr="00EE35E9" w:rsidRDefault="000E12CC" w:rsidP="000E12CC">
            <w:pPr>
              <w:rPr>
                <w:rFonts w:ascii="Calibri" w:hAnsi="Calibri" w:cs="Calibri"/>
                <w:lang w:val="fr-FR"/>
              </w:rPr>
            </w:pPr>
          </w:p>
        </w:tc>
      </w:tr>
    </w:tbl>
    <w:bookmarkEnd w:id="4"/>
    <w:p w14:paraId="29029CE7" w14:textId="1BFCE522" w:rsidR="005C63C4" w:rsidRPr="00EE35E9" w:rsidRDefault="005C63C4" w:rsidP="005C63C4">
      <w:pPr>
        <w:pStyle w:val="Heading3"/>
        <w:rPr>
          <w:lang w:val="fr-FR"/>
        </w:rPr>
      </w:pPr>
      <w:r w:rsidRPr="00EE35E9">
        <w:rPr>
          <w:lang w:val="fr-FR"/>
        </w:rPr>
        <w:t xml:space="preserve">1.4 Partenariats Internationaux/régionaux </w:t>
      </w:r>
      <w:r w:rsidR="00C23F28" w:rsidRPr="00EE35E9">
        <w:rPr>
          <w:lang w:val="fr-FR"/>
        </w:rPr>
        <w:t>RRC/GRC</w:t>
      </w:r>
    </w:p>
    <w:tbl>
      <w:tblPr>
        <w:tblStyle w:val="TableGrid"/>
        <w:tblW w:w="4995" w:type="pct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10446"/>
      </w:tblGrid>
      <w:tr w:rsidR="005C63C4" w:rsidRPr="00EE35E9" w14:paraId="0AFFDE84" w14:textId="77777777" w:rsidTr="00895EB2">
        <w:tc>
          <w:tcPr>
            <w:tcW w:w="5000" w:type="pct"/>
            <w:shd w:val="clear" w:color="auto" w:fill="E7E6E6"/>
          </w:tcPr>
          <w:p w14:paraId="644A21CF" w14:textId="77777777" w:rsidR="005C63C4" w:rsidRPr="00EE35E9" w:rsidRDefault="005C63C4" w:rsidP="00895EB2">
            <w:pPr>
              <w:rPr>
                <w:rFonts w:ascii="Calibri" w:hAnsi="Calibri" w:cs="Calibri"/>
                <w:color w:val="000000"/>
                <w:lang w:val="fr-FR"/>
              </w:rPr>
            </w:pPr>
            <w:r w:rsidRPr="00EE35E9">
              <w:rPr>
                <w:rFonts w:ascii="Calibri" w:hAnsi="Calibri" w:cs="Calibri"/>
                <w:color w:val="7F7F7F" w:themeColor="text1" w:themeTint="80"/>
                <w:lang w:val="fr-FR"/>
              </w:rPr>
              <w:t>Décrivez les capacités existantes, les principales lacunes et les défis.</w:t>
            </w:r>
          </w:p>
        </w:tc>
      </w:tr>
      <w:tr w:rsidR="005C63C4" w:rsidRPr="00EE35E9" w14:paraId="72B5591D" w14:textId="77777777" w:rsidTr="00895EB2">
        <w:tc>
          <w:tcPr>
            <w:tcW w:w="5000" w:type="pct"/>
          </w:tcPr>
          <w:p w14:paraId="1508190A" w14:textId="77777777" w:rsidR="005C63C4" w:rsidRPr="00EE35E9" w:rsidRDefault="005C63C4" w:rsidP="00895EB2">
            <w:pPr>
              <w:rPr>
                <w:rFonts w:ascii="Calibri" w:hAnsi="Calibri" w:cs="Calibri"/>
                <w:lang w:val="fr-FR"/>
              </w:rPr>
            </w:pPr>
          </w:p>
        </w:tc>
      </w:tr>
      <w:tr w:rsidR="005C63C4" w:rsidRPr="00EE35E9" w14:paraId="5DBABC1D" w14:textId="77777777" w:rsidTr="00895EB2">
        <w:tc>
          <w:tcPr>
            <w:tcW w:w="5000" w:type="pct"/>
            <w:shd w:val="clear" w:color="auto" w:fill="E7E6E6"/>
          </w:tcPr>
          <w:p w14:paraId="3228AE7D" w14:textId="77777777" w:rsidR="005C63C4" w:rsidRPr="00EE35E9" w:rsidRDefault="005C63C4" w:rsidP="00895EB2">
            <w:pPr>
              <w:rPr>
                <w:rFonts w:ascii="Calibri" w:hAnsi="Calibri" w:cs="Calibri"/>
                <w:color w:val="000000"/>
                <w:lang w:val="fr-FR"/>
              </w:rPr>
            </w:pPr>
            <w:r w:rsidRPr="00EE35E9">
              <w:rPr>
                <w:rFonts w:ascii="Calibri" w:hAnsi="Calibri" w:cs="Calibri"/>
                <w:color w:val="7F7F7F" w:themeColor="text1" w:themeTint="80"/>
                <w:lang w:val="fr-FR"/>
              </w:rPr>
              <w:t>Que faut-il faire pour combler les lacunes et augmenter les capacités ?</w:t>
            </w:r>
          </w:p>
        </w:tc>
      </w:tr>
      <w:tr w:rsidR="005C63C4" w:rsidRPr="00EE35E9" w14:paraId="36BCD436" w14:textId="77777777" w:rsidTr="00895EB2">
        <w:tc>
          <w:tcPr>
            <w:tcW w:w="5000" w:type="pct"/>
          </w:tcPr>
          <w:p w14:paraId="5FCF820B" w14:textId="77777777" w:rsidR="005C63C4" w:rsidRPr="00EE35E9" w:rsidRDefault="005C63C4" w:rsidP="00895EB2">
            <w:pPr>
              <w:rPr>
                <w:rFonts w:ascii="Calibri" w:hAnsi="Calibri" w:cs="Calibri"/>
                <w:lang w:val="fr-FR"/>
              </w:rPr>
            </w:pPr>
          </w:p>
        </w:tc>
      </w:tr>
      <w:tr w:rsidR="005C63C4" w:rsidRPr="00EE35E9" w14:paraId="1AB10D6A" w14:textId="77777777" w:rsidTr="00895EB2">
        <w:tc>
          <w:tcPr>
            <w:tcW w:w="5000" w:type="pct"/>
            <w:shd w:val="clear" w:color="auto" w:fill="E7E6E6"/>
          </w:tcPr>
          <w:p w14:paraId="0525EAE5" w14:textId="77777777" w:rsidR="005C63C4" w:rsidRPr="00EE35E9" w:rsidRDefault="005C63C4" w:rsidP="00895EB2">
            <w:pPr>
              <w:rPr>
                <w:rFonts w:ascii="Calibri" w:hAnsi="Calibri" w:cs="Calibri"/>
                <w:color w:val="000000"/>
                <w:lang w:val="fr-FR"/>
              </w:rPr>
            </w:pPr>
            <w:r w:rsidRPr="00EE35E9">
              <w:rPr>
                <w:rFonts w:ascii="Calibri" w:hAnsi="Calibri" w:cs="Calibri"/>
                <w:color w:val="7F7F7F" w:themeColor="text1" w:themeTint="80"/>
                <w:lang w:val="fr-FR"/>
              </w:rPr>
              <w:t xml:space="preserve">Des partenaires travaillent-ils déjà pour soutenir les parties prenantes dans ce domaine ? Qui, où et de quelle </w:t>
            </w:r>
            <w:proofErr w:type="gramStart"/>
            <w:r w:rsidRPr="00EE35E9">
              <w:rPr>
                <w:rFonts w:ascii="Calibri" w:hAnsi="Calibri" w:cs="Calibri"/>
                <w:color w:val="7F7F7F" w:themeColor="text1" w:themeTint="80"/>
                <w:lang w:val="fr-FR"/>
              </w:rPr>
              <w:t>manière?</w:t>
            </w:r>
            <w:proofErr w:type="gramEnd"/>
          </w:p>
        </w:tc>
      </w:tr>
      <w:tr w:rsidR="005C63C4" w:rsidRPr="00EE35E9" w14:paraId="1215424C" w14:textId="77777777" w:rsidTr="00895EB2">
        <w:tc>
          <w:tcPr>
            <w:tcW w:w="5000" w:type="pct"/>
          </w:tcPr>
          <w:p w14:paraId="155C5428" w14:textId="77777777" w:rsidR="005C63C4" w:rsidRPr="00EE35E9" w:rsidRDefault="005C63C4" w:rsidP="00895EB2">
            <w:pPr>
              <w:rPr>
                <w:rFonts w:ascii="Calibri" w:hAnsi="Calibri" w:cs="Calibri"/>
                <w:lang w:val="fr-FR"/>
              </w:rPr>
            </w:pPr>
          </w:p>
        </w:tc>
      </w:tr>
    </w:tbl>
    <w:p w14:paraId="0D419BCC" w14:textId="77777777" w:rsidR="005C63C4" w:rsidRPr="00EE35E9" w:rsidRDefault="005C63C4" w:rsidP="000E12CC">
      <w:pPr>
        <w:rPr>
          <w:rFonts w:ascii="Calibri" w:hAnsi="Calibri" w:cs="Calibri"/>
          <w:b/>
          <w:lang w:val="fr-FR"/>
        </w:rPr>
      </w:pPr>
    </w:p>
    <w:p w14:paraId="34C7C2AA" w14:textId="77777777" w:rsidR="002B38B3" w:rsidRPr="00EE35E9" w:rsidRDefault="002B38B3">
      <w:pPr>
        <w:spacing w:after="160" w:line="259" w:lineRule="auto"/>
        <w:rPr>
          <w:rFonts w:eastAsiaTheme="majorEastAsia" w:cstheme="minorHAnsi"/>
          <w:b/>
          <w:color w:val="002060"/>
          <w:sz w:val="24"/>
          <w:szCs w:val="24"/>
          <w:lang w:val="fr-FR"/>
        </w:rPr>
      </w:pPr>
      <w:r w:rsidRPr="00EE35E9">
        <w:rPr>
          <w:lang w:val="fr-FR"/>
        </w:rPr>
        <w:br w:type="page"/>
      </w:r>
    </w:p>
    <w:p w14:paraId="034A807E" w14:textId="2218713F" w:rsidR="000E12CC" w:rsidRPr="00EE35E9" w:rsidRDefault="001A29B8" w:rsidP="00253380">
      <w:pPr>
        <w:pStyle w:val="Heading2"/>
        <w:rPr>
          <w:lang w:val="fr-FR"/>
        </w:rPr>
      </w:pPr>
      <w:proofErr w:type="spellStart"/>
      <w:r w:rsidRPr="00EE35E9">
        <w:rPr>
          <w:lang w:val="fr-FR"/>
        </w:rPr>
        <w:lastRenderedPageBreak/>
        <w:t>Pathway</w:t>
      </w:r>
      <w:proofErr w:type="spellEnd"/>
      <w:r w:rsidRPr="00EE35E9">
        <w:rPr>
          <w:lang w:val="fr-FR"/>
        </w:rPr>
        <w:t xml:space="preserve"> </w:t>
      </w:r>
      <w:proofErr w:type="gramStart"/>
      <w:r w:rsidRPr="00EE35E9">
        <w:rPr>
          <w:lang w:val="fr-FR"/>
        </w:rPr>
        <w:t>2:</w:t>
      </w:r>
      <w:proofErr w:type="gramEnd"/>
      <w:r w:rsidRPr="00EE35E9">
        <w:rPr>
          <w:lang w:val="fr-FR"/>
        </w:rPr>
        <w:t xml:space="preserve"> </w:t>
      </w:r>
      <w:r w:rsidR="0033287F" w:rsidRPr="00EE35E9">
        <w:rPr>
          <w:lang w:val="fr-FR"/>
        </w:rPr>
        <w:t>Efficacité institutionnelle et responsabilité</w:t>
      </w: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5214"/>
        <w:gridCol w:w="326"/>
        <w:gridCol w:w="328"/>
        <w:gridCol w:w="326"/>
        <w:gridCol w:w="336"/>
        <w:gridCol w:w="325"/>
        <w:gridCol w:w="327"/>
        <w:gridCol w:w="325"/>
        <w:gridCol w:w="327"/>
        <w:gridCol w:w="325"/>
        <w:gridCol w:w="327"/>
        <w:gridCol w:w="325"/>
        <w:gridCol w:w="327"/>
        <w:gridCol w:w="325"/>
        <w:gridCol w:w="327"/>
        <w:gridCol w:w="325"/>
        <w:gridCol w:w="311"/>
      </w:tblGrid>
      <w:tr w:rsidR="00E07E75" w:rsidRPr="00EE35E9" w14:paraId="252B1D77" w14:textId="77777777" w:rsidTr="00A14963">
        <w:tc>
          <w:tcPr>
            <w:tcW w:w="25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26BDE2"/>
          </w:tcPr>
          <w:p w14:paraId="086F5729" w14:textId="77777777" w:rsidR="00E07E75" w:rsidRPr="00EE35E9" w:rsidRDefault="00E07E75" w:rsidP="00EF19AA">
            <w:pPr>
              <w:rPr>
                <w:lang w:val="fr-FR"/>
              </w:rPr>
            </w:pPr>
            <w:bookmarkStart w:id="5" w:name="tbPW_2"/>
          </w:p>
        </w:tc>
        <w:tc>
          <w:tcPr>
            <w:tcW w:w="63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0C0"/>
          </w:tcPr>
          <w:p w14:paraId="326F6C1A" w14:textId="77777777" w:rsidR="00E07E75" w:rsidRPr="00EE35E9" w:rsidRDefault="00E07E75" w:rsidP="00EF19AA">
            <w:pPr>
              <w:ind w:left="-57" w:right="-57"/>
              <w:jc w:val="center"/>
              <w:rPr>
                <w:rFonts w:ascii="Calibri" w:hAnsi="Calibri" w:cs="Calibri"/>
                <w:b/>
                <w:sz w:val="18"/>
                <w:szCs w:val="18"/>
                <w:lang w:val="fr-FR"/>
              </w:rPr>
            </w:pPr>
            <w:r w:rsidRPr="00EE35E9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Latent</w:t>
            </w:r>
          </w:p>
        </w:tc>
        <w:tc>
          <w:tcPr>
            <w:tcW w:w="62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33CCCC"/>
          </w:tcPr>
          <w:p w14:paraId="779301BA" w14:textId="1E099D71" w:rsidR="00E07E75" w:rsidRPr="00EE35E9" w:rsidRDefault="00FB61E2" w:rsidP="00EF19AA">
            <w:pPr>
              <w:ind w:left="-57" w:right="-57"/>
              <w:jc w:val="center"/>
              <w:rPr>
                <w:rFonts w:ascii="Calibri" w:hAnsi="Calibri" w:cs="Calibri"/>
                <w:b/>
                <w:sz w:val="18"/>
                <w:szCs w:val="18"/>
                <w:lang w:val="fr-FR"/>
              </w:rPr>
            </w:pPr>
            <w:r w:rsidRPr="00EE35E9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Émergent</w:t>
            </w:r>
          </w:p>
        </w:tc>
        <w:tc>
          <w:tcPr>
            <w:tcW w:w="62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CC66"/>
          </w:tcPr>
          <w:p w14:paraId="5DB62611" w14:textId="7573D1AE" w:rsidR="00E07E75" w:rsidRPr="00EE35E9" w:rsidRDefault="00E07E75" w:rsidP="00EF19AA">
            <w:pPr>
              <w:ind w:left="-57" w:right="-57"/>
              <w:jc w:val="center"/>
              <w:rPr>
                <w:rFonts w:ascii="Calibri" w:hAnsi="Calibri" w:cs="Calibri"/>
                <w:b/>
                <w:sz w:val="18"/>
                <w:szCs w:val="18"/>
                <w:lang w:val="fr-FR"/>
              </w:rPr>
            </w:pPr>
            <w:r w:rsidRPr="00EE35E9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Mod</w:t>
            </w:r>
            <w:r w:rsidR="00FB61E2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éré</w:t>
            </w:r>
            <w:r w:rsidRPr="00EE35E9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619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14:paraId="2FDF50CA" w14:textId="451F02D9" w:rsidR="00E07E75" w:rsidRPr="00EE35E9" w:rsidRDefault="00FB61E2" w:rsidP="00EF19AA">
            <w:pPr>
              <w:ind w:left="-57" w:right="-57"/>
              <w:jc w:val="center"/>
              <w:rPr>
                <w:rFonts w:ascii="Calibri" w:hAnsi="Calibri" w:cs="Calibri"/>
                <w:b/>
                <w:sz w:val="18"/>
                <w:szCs w:val="18"/>
                <w:lang w:val="fr-F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Auto</w:t>
            </w:r>
            <w:r w:rsidR="00E07E75" w:rsidRPr="00EE35E9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-suffi</w:t>
            </w:r>
            <w:r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sa</w:t>
            </w:r>
            <w:r w:rsidR="00E07E75" w:rsidRPr="00EE35E9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nt</w:t>
            </w:r>
          </w:p>
        </w:tc>
      </w:tr>
      <w:tr w:rsidR="000E12CC" w:rsidRPr="00EE35E9" w14:paraId="11D0BF75" w14:textId="77777777" w:rsidTr="00A14963">
        <w:tc>
          <w:tcPr>
            <w:tcW w:w="2500" w:type="pct"/>
            <w:tcBorders>
              <w:left w:val="single" w:sz="12" w:space="0" w:color="auto"/>
              <w:right w:val="single" w:sz="12" w:space="0" w:color="auto"/>
            </w:tcBorders>
          </w:tcPr>
          <w:p w14:paraId="11D0BF64" w14:textId="26DA4CF3" w:rsidR="000E12CC" w:rsidRPr="00EE35E9" w:rsidRDefault="00A14963" w:rsidP="000E12CC">
            <w:pPr>
              <w:rPr>
                <w:rFonts w:ascii="Calibri" w:hAnsi="Calibri" w:cs="Calibri"/>
                <w:lang w:val="fr-FR"/>
              </w:rPr>
            </w:pPr>
            <w:r w:rsidRPr="00EE35E9">
              <w:rPr>
                <w:rFonts w:ascii="Calibri" w:hAnsi="Calibri" w:cs="Calibri"/>
                <w:lang w:val="fr-FR"/>
              </w:rPr>
              <w:t>2.1 Mandat institutionnel et reconnaissance.</w:t>
            </w:r>
          </w:p>
        </w:tc>
        <w:tc>
          <w:tcPr>
            <w:tcW w:w="156" w:type="pct"/>
            <w:tcBorders>
              <w:left w:val="single" w:sz="12" w:space="0" w:color="auto"/>
            </w:tcBorders>
          </w:tcPr>
          <w:p w14:paraId="11D0BF65" w14:textId="77777777" w:rsidR="000E12CC" w:rsidRPr="00EE35E9" w:rsidRDefault="000E12CC" w:rsidP="001A29B8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7" w:type="pct"/>
          </w:tcPr>
          <w:p w14:paraId="11D0BF66" w14:textId="77777777" w:rsidR="000E12CC" w:rsidRPr="00EE35E9" w:rsidRDefault="000E12CC" w:rsidP="001A29B8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6" w:type="pct"/>
          </w:tcPr>
          <w:p w14:paraId="11D0BF67" w14:textId="77777777" w:rsidR="000E12CC" w:rsidRPr="00EE35E9" w:rsidRDefault="000E12CC" w:rsidP="001A29B8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</w:tcPr>
          <w:p w14:paraId="11D0BF68" w14:textId="77777777" w:rsidR="000E12CC" w:rsidRPr="00EE35E9" w:rsidRDefault="000E12CC" w:rsidP="001A29B8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6" w:type="pct"/>
            <w:tcBorders>
              <w:left w:val="single" w:sz="12" w:space="0" w:color="auto"/>
            </w:tcBorders>
          </w:tcPr>
          <w:p w14:paraId="11D0BF69" w14:textId="77777777" w:rsidR="000E12CC" w:rsidRPr="00EE35E9" w:rsidRDefault="000E12CC" w:rsidP="001A29B8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7" w:type="pct"/>
          </w:tcPr>
          <w:p w14:paraId="11D0BF6A" w14:textId="77777777" w:rsidR="000E12CC" w:rsidRPr="00EE35E9" w:rsidRDefault="000E12CC" w:rsidP="001A29B8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6" w:type="pct"/>
          </w:tcPr>
          <w:p w14:paraId="11D0BF6B" w14:textId="77777777" w:rsidR="000E12CC" w:rsidRPr="00EE35E9" w:rsidRDefault="000E12CC" w:rsidP="001A29B8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7" w:type="pct"/>
            <w:tcBorders>
              <w:right w:val="single" w:sz="12" w:space="0" w:color="auto"/>
            </w:tcBorders>
          </w:tcPr>
          <w:p w14:paraId="11D0BF6C" w14:textId="77777777" w:rsidR="000E12CC" w:rsidRPr="00EE35E9" w:rsidRDefault="000E12CC" w:rsidP="001A29B8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6" w:type="pct"/>
            <w:tcBorders>
              <w:left w:val="single" w:sz="12" w:space="0" w:color="auto"/>
            </w:tcBorders>
          </w:tcPr>
          <w:p w14:paraId="11D0BF6D" w14:textId="77777777" w:rsidR="000E12CC" w:rsidRPr="00EE35E9" w:rsidRDefault="000E12CC" w:rsidP="001A29B8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7" w:type="pct"/>
          </w:tcPr>
          <w:p w14:paraId="11D0BF6E" w14:textId="77777777" w:rsidR="000E12CC" w:rsidRPr="00EE35E9" w:rsidRDefault="000E12CC" w:rsidP="001A29B8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6" w:type="pct"/>
          </w:tcPr>
          <w:p w14:paraId="11D0BF6F" w14:textId="77777777" w:rsidR="000E12CC" w:rsidRPr="00EE35E9" w:rsidRDefault="000E12CC" w:rsidP="001A29B8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7" w:type="pct"/>
            <w:tcBorders>
              <w:right w:val="single" w:sz="12" w:space="0" w:color="auto"/>
            </w:tcBorders>
          </w:tcPr>
          <w:p w14:paraId="11D0BF70" w14:textId="77777777" w:rsidR="000E12CC" w:rsidRPr="00EE35E9" w:rsidRDefault="000E12CC" w:rsidP="001A29B8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6" w:type="pct"/>
            <w:tcBorders>
              <w:left w:val="single" w:sz="12" w:space="0" w:color="auto"/>
            </w:tcBorders>
          </w:tcPr>
          <w:p w14:paraId="11D0BF71" w14:textId="77777777" w:rsidR="000E12CC" w:rsidRPr="00EE35E9" w:rsidRDefault="000E12CC" w:rsidP="001A29B8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7" w:type="pct"/>
          </w:tcPr>
          <w:p w14:paraId="11D0BF72" w14:textId="77777777" w:rsidR="000E12CC" w:rsidRPr="00EE35E9" w:rsidRDefault="000E12CC" w:rsidP="001A29B8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6" w:type="pct"/>
          </w:tcPr>
          <w:p w14:paraId="11D0BF73" w14:textId="77777777" w:rsidR="000E12CC" w:rsidRPr="00EE35E9" w:rsidRDefault="000E12CC" w:rsidP="001A29B8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0" w:type="pct"/>
            <w:tcBorders>
              <w:right w:val="single" w:sz="12" w:space="0" w:color="auto"/>
            </w:tcBorders>
          </w:tcPr>
          <w:p w14:paraId="11D0BF74" w14:textId="77777777" w:rsidR="000E12CC" w:rsidRPr="00EE35E9" w:rsidRDefault="000E12CC" w:rsidP="001A29B8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</w:tr>
      <w:tr w:rsidR="00A14963" w:rsidRPr="00EE35E9" w14:paraId="11D0BF87" w14:textId="77777777" w:rsidTr="00A14963">
        <w:tc>
          <w:tcPr>
            <w:tcW w:w="2500" w:type="pct"/>
            <w:tcBorders>
              <w:left w:val="single" w:sz="12" w:space="0" w:color="auto"/>
              <w:right w:val="single" w:sz="12" w:space="0" w:color="auto"/>
            </w:tcBorders>
          </w:tcPr>
          <w:p w14:paraId="11D0BF76" w14:textId="4D907B1A" w:rsidR="00A14963" w:rsidRPr="00EE35E9" w:rsidRDefault="00A14963" w:rsidP="00A14963">
            <w:pPr>
              <w:rPr>
                <w:rFonts w:ascii="Calibri" w:hAnsi="Calibri" w:cs="Calibri"/>
                <w:lang w:val="fr-FR"/>
              </w:rPr>
            </w:pPr>
            <w:r w:rsidRPr="00EE35E9">
              <w:rPr>
                <w:rFonts w:ascii="Calibri" w:hAnsi="Calibri" w:cs="Calibri"/>
                <w:lang w:val="fr-FR"/>
              </w:rPr>
              <w:t>2.2 Mécanismes de coordination et de redevabilité.</w:t>
            </w:r>
          </w:p>
        </w:tc>
        <w:tc>
          <w:tcPr>
            <w:tcW w:w="156" w:type="pct"/>
            <w:tcBorders>
              <w:left w:val="single" w:sz="12" w:space="0" w:color="auto"/>
            </w:tcBorders>
          </w:tcPr>
          <w:p w14:paraId="11D0BF77" w14:textId="77777777" w:rsidR="00A14963" w:rsidRPr="00EE35E9" w:rsidRDefault="00A14963" w:rsidP="00A14963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7" w:type="pct"/>
          </w:tcPr>
          <w:p w14:paraId="11D0BF78" w14:textId="77777777" w:rsidR="00A14963" w:rsidRPr="00EE35E9" w:rsidRDefault="00A14963" w:rsidP="00A14963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6" w:type="pct"/>
          </w:tcPr>
          <w:p w14:paraId="11D0BF79" w14:textId="77777777" w:rsidR="00A14963" w:rsidRPr="00EE35E9" w:rsidRDefault="00A14963" w:rsidP="00A14963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</w:tcPr>
          <w:p w14:paraId="11D0BF7A" w14:textId="77777777" w:rsidR="00A14963" w:rsidRPr="00EE35E9" w:rsidRDefault="00A14963" w:rsidP="00A14963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6" w:type="pct"/>
            <w:tcBorders>
              <w:left w:val="single" w:sz="12" w:space="0" w:color="auto"/>
            </w:tcBorders>
          </w:tcPr>
          <w:p w14:paraId="11D0BF7B" w14:textId="77777777" w:rsidR="00A14963" w:rsidRPr="00EE35E9" w:rsidRDefault="00A14963" w:rsidP="00A14963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7" w:type="pct"/>
          </w:tcPr>
          <w:p w14:paraId="11D0BF7C" w14:textId="77777777" w:rsidR="00A14963" w:rsidRPr="00EE35E9" w:rsidRDefault="00A14963" w:rsidP="00A14963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6" w:type="pct"/>
          </w:tcPr>
          <w:p w14:paraId="11D0BF7D" w14:textId="77777777" w:rsidR="00A14963" w:rsidRPr="00EE35E9" w:rsidRDefault="00A14963" w:rsidP="00A14963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7" w:type="pct"/>
            <w:tcBorders>
              <w:right w:val="single" w:sz="12" w:space="0" w:color="auto"/>
            </w:tcBorders>
          </w:tcPr>
          <w:p w14:paraId="11D0BF7E" w14:textId="77777777" w:rsidR="00A14963" w:rsidRPr="00EE35E9" w:rsidRDefault="00A14963" w:rsidP="00A14963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6" w:type="pct"/>
            <w:tcBorders>
              <w:left w:val="single" w:sz="12" w:space="0" w:color="auto"/>
            </w:tcBorders>
          </w:tcPr>
          <w:p w14:paraId="11D0BF7F" w14:textId="77777777" w:rsidR="00A14963" w:rsidRPr="00EE35E9" w:rsidRDefault="00A14963" w:rsidP="00A14963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7" w:type="pct"/>
          </w:tcPr>
          <w:p w14:paraId="11D0BF80" w14:textId="77777777" w:rsidR="00A14963" w:rsidRPr="00EE35E9" w:rsidRDefault="00A14963" w:rsidP="00A14963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6" w:type="pct"/>
          </w:tcPr>
          <w:p w14:paraId="11D0BF81" w14:textId="77777777" w:rsidR="00A14963" w:rsidRPr="00EE35E9" w:rsidRDefault="00A14963" w:rsidP="00A14963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7" w:type="pct"/>
            <w:tcBorders>
              <w:right w:val="single" w:sz="12" w:space="0" w:color="auto"/>
            </w:tcBorders>
          </w:tcPr>
          <w:p w14:paraId="11D0BF82" w14:textId="77777777" w:rsidR="00A14963" w:rsidRPr="00EE35E9" w:rsidRDefault="00A14963" w:rsidP="00A14963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6" w:type="pct"/>
            <w:tcBorders>
              <w:left w:val="single" w:sz="12" w:space="0" w:color="auto"/>
            </w:tcBorders>
          </w:tcPr>
          <w:p w14:paraId="11D0BF83" w14:textId="77777777" w:rsidR="00A14963" w:rsidRPr="00EE35E9" w:rsidRDefault="00A14963" w:rsidP="00A14963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7" w:type="pct"/>
          </w:tcPr>
          <w:p w14:paraId="11D0BF84" w14:textId="77777777" w:rsidR="00A14963" w:rsidRPr="00EE35E9" w:rsidRDefault="00A14963" w:rsidP="00A14963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6" w:type="pct"/>
          </w:tcPr>
          <w:p w14:paraId="11D0BF85" w14:textId="77777777" w:rsidR="00A14963" w:rsidRPr="00EE35E9" w:rsidRDefault="00A14963" w:rsidP="00A14963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0" w:type="pct"/>
            <w:tcBorders>
              <w:right w:val="single" w:sz="12" w:space="0" w:color="auto"/>
            </w:tcBorders>
          </w:tcPr>
          <w:p w14:paraId="11D0BF86" w14:textId="77777777" w:rsidR="00A14963" w:rsidRPr="00EE35E9" w:rsidRDefault="00A14963" w:rsidP="00A14963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</w:tr>
      <w:tr w:rsidR="00A14963" w:rsidRPr="00EE35E9" w14:paraId="11D0BF99" w14:textId="77777777" w:rsidTr="00A14963">
        <w:tc>
          <w:tcPr>
            <w:tcW w:w="2500" w:type="pct"/>
            <w:tcBorders>
              <w:left w:val="single" w:sz="12" w:space="0" w:color="auto"/>
              <w:right w:val="single" w:sz="12" w:space="0" w:color="auto"/>
            </w:tcBorders>
          </w:tcPr>
          <w:p w14:paraId="11D0BF88" w14:textId="41A46541" w:rsidR="00A14963" w:rsidRPr="00EE35E9" w:rsidRDefault="00A14963" w:rsidP="00A14963">
            <w:pPr>
              <w:rPr>
                <w:rFonts w:ascii="Calibri" w:hAnsi="Calibri" w:cs="Calibri"/>
                <w:lang w:val="fr-FR"/>
              </w:rPr>
            </w:pPr>
            <w:r w:rsidRPr="00EE35E9">
              <w:rPr>
                <w:rFonts w:ascii="Calibri" w:hAnsi="Calibri" w:cs="Calibri"/>
                <w:lang w:val="fr-FR"/>
              </w:rPr>
              <w:t>2.3 Systèmes de gestion de l'information.</w:t>
            </w:r>
          </w:p>
        </w:tc>
        <w:tc>
          <w:tcPr>
            <w:tcW w:w="156" w:type="pct"/>
            <w:tcBorders>
              <w:left w:val="single" w:sz="12" w:space="0" w:color="auto"/>
            </w:tcBorders>
          </w:tcPr>
          <w:p w14:paraId="11D0BF89" w14:textId="77777777" w:rsidR="00A14963" w:rsidRPr="00EE35E9" w:rsidRDefault="00A14963" w:rsidP="00A14963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7" w:type="pct"/>
          </w:tcPr>
          <w:p w14:paraId="11D0BF8A" w14:textId="77777777" w:rsidR="00A14963" w:rsidRPr="00EE35E9" w:rsidRDefault="00A14963" w:rsidP="00A14963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6" w:type="pct"/>
          </w:tcPr>
          <w:p w14:paraId="11D0BF8B" w14:textId="77777777" w:rsidR="00A14963" w:rsidRPr="00EE35E9" w:rsidRDefault="00A14963" w:rsidP="00A14963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</w:tcPr>
          <w:p w14:paraId="11D0BF8C" w14:textId="77777777" w:rsidR="00A14963" w:rsidRPr="00EE35E9" w:rsidRDefault="00A14963" w:rsidP="00A14963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6" w:type="pct"/>
            <w:tcBorders>
              <w:left w:val="single" w:sz="12" w:space="0" w:color="auto"/>
            </w:tcBorders>
          </w:tcPr>
          <w:p w14:paraId="11D0BF8D" w14:textId="77777777" w:rsidR="00A14963" w:rsidRPr="00EE35E9" w:rsidRDefault="00A14963" w:rsidP="00A14963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7" w:type="pct"/>
          </w:tcPr>
          <w:p w14:paraId="11D0BF8E" w14:textId="77777777" w:rsidR="00A14963" w:rsidRPr="00EE35E9" w:rsidRDefault="00A14963" w:rsidP="00A14963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6" w:type="pct"/>
          </w:tcPr>
          <w:p w14:paraId="11D0BF8F" w14:textId="77777777" w:rsidR="00A14963" w:rsidRPr="00EE35E9" w:rsidRDefault="00A14963" w:rsidP="00A14963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7" w:type="pct"/>
            <w:tcBorders>
              <w:right w:val="single" w:sz="12" w:space="0" w:color="auto"/>
            </w:tcBorders>
          </w:tcPr>
          <w:p w14:paraId="11D0BF90" w14:textId="77777777" w:rsidR="00A14963" w:rsidRPr="00EE35E9" w:rsidRDefault="00A14963" w:rsidP="00A14963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6" w:type="pct"/>
            <w:tcBorders>
              <w:left w:val="single" w:sz="12" w:space="0" w:color="auto"/>
            </w:tcBorders>
          </w:tcPr>
          <w:p w14:paraId="11D0BF91" w14:textId="77777777" w:rsidR="00A14963" w:rsidRPr="00EE35E9" w:rsidRDefault="00A14963" w:rsidP="00A14963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7" w:type="pct"/>
          </w:tcPr>
          <w:p w14:paraId="11D0BF92" w14:textId="77777777" w:rsidR="00A14963" w:rsidRPr="00EE35E9" w:rsidRDefault="00A14963" w:rsidP="00A14963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6" w:type="pct"/>
          </w:tcPr>
          <w:p w14:paraId="11D0BF93" w14:textId="77777777" w:rsidR="00A14963" w:rsidRPr="00EE35E9" w:rsidRDefault="00A14963" w:rsidP="00A14963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7" w:type="pct"/>
            <w:tcBorders>
              <w:right w:val="single" w:sz="12" w:space="0" w:color="auto"/>
            </w:tcBorders>
          </w:tcPr>
          <w:p w14:paraId="11D0BF94" w14:textId="77777777" w:rsidR="00A14963" w:rsidRPr="00EE35E9" w:rsidRDefault="00A14963" w:rsidP="00A14963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6" w:type="pct"/>
            <w:tcBorders>
              <w:left w:val="single" w:sz="12" w:space="0" w:color="auto"/>
            </w:tcBorders>
          </w:tcPr>
          <w:p w14:paraId="11D0BF95" w14:textId="77777777" w:rsidR="00A14963" w:rsidRPr="00EE35E9" w:rsidRDefault="00A14963" w:rsidP="00A14963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7" w:type="pct"/>
          </w:tcPr>
          <w:p w14:paraId="11D0BF96" w14:textId="77777777" w:rsidR="00A14963" w:rsidRPr="00EE35E9" w:rsidRDefault="00A14963" w:rsidP="00A14963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6" w:type="pct"/>
          </w:tcPr>
          <w:p w14:paraId="11D0BF97" w14:textId="77777777" w:rsidR="00A14963" w:rsidRPr="00EE35E9" w:rsidRDefault="00A14963" w:rsidP="00A14963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0" w:type="pct"/>
            <w:tcBorders>
              <w:right w:val="single" w:sz="12" w:space="0" w:color="auto"/>
            </w:tcBorders>
          </w:tcPr>
          <w:p w14:paraId="11D0BF98" w14:textId="77777777" w:rsidR="00A14963" w:rsidRPr="00EE35E9" w:rsidRDefault="00A14963" w:rsidP="00A14963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</w:tr>
      <w:tr w:rsidR="00A14963" w:rsidRPr="00EE35E9" w14:paraId="11D0BFAB" w14:textId="77777777" w:rsidTr="00A14963">
        <w:tc>
          <w:tcPr>
            <w:tcW w:w="2500" w:type="pct"/>
            <w:tcBorders>
              <w:left w:val="single" w:sz="12" w:space="0" w:color="auto"/>
              <w:right w:val="single" w:sz="12" w:space="0" w:color="auto"/>
            </w:tcBorders>
          </w:tcPr>
          <w:p w14:paraId="11D0BF9A" w14:textId="4A5B364F" w:rsidR="00A14963" w:rsidRPr="00EE35E9" w:rsidRDefault="00A14963" w:rsidP="00A14963">
            <w:pPr>
              <w:rPr>
                <w:rFonts w:ascii="Calibri" w:hAnsi="Calibri" w:cs="Calibri"/>
                <w:lang w:val="fr-FR"/>
              </w:rPr>
            </w:pPr>
            <w:r w:rsidRPr="00EE35E9">
              <w:rPr>
                <w:rFonts w:ascii="Calibri" w:hAnsi="Calibri" w:cs="Calibri"/>
                <w:lang w:val="fr-FR"/>
              </w:rPr>
              <w:t>2.6 Actifs, plates-formes et infrastructures.</w:t>
            </w:r>
          </w:p>
        </w:tc>
        <w:tc>
          <w:tcPr>
            <w:tcW w:w="156" w:type="pct"/>
            <w:tcBorders>
              <w:left w:val="single" w:sz="12" w:space="0" w:color="auto"/>
            </w:tcBorders>
          </w:tcPr>
          <w:p w14:paraId="11D0BF9B" w14:textId="77777777" w:rsidR="00A14963" w:rsidRPr="00EE35E9" w:rsidRDefault="00A14963" w:rsidP="00A14963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7" w:type="pct"/>
          </w:tcPr>
          <w:p w14:paraId="11D0BF9C" w14:textId="77777777" w:rsidR="00A14963" w:rsidRPr="00EE35E9" w:rsidRDefault="00A14963" w:rsidP="00A14963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6" w:type="pct"/>
          </w:tcPr>
          <w:p w14:paraId="11D0BF9D" w14:textId="77777777" w:rsidR="00A14963" w:rsidRPr="00EE35E9" w:rsidRDefault="00A14963" w:rsidP="00A14963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</w:tcPr>
          <w:p w14:paraId="11D0BF9E" w14:textId="77777777" w:rsidR="00A14963" w:rsidRPr="00EE35E9" w:rsidRDefault="00A14963" w:rsidP="00A14963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6" w:type="pct"/>
            <w:tcBorders>
              <w:left w:val="single" w:sz="12" w:space="0" w:color="auto"/>
            </w:tcBorders>
          </w:tcPr>
          <w:p w14:paraId="11D0BF9F" w14:textId="77777777" w:rsidR="00A14963" w:rsidRPr="00EE35E9" w:rsidRDefault="00A14963" w:rsidP="00A14963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7" w:type="pct"/>
          </w:tcPr>
          <w:p w14:paraId="11D0BFA0" w14:textId="77777777" w:rsidR="00A14963" w:rsidRPr="00EE35E9" w:rsidRDefault="00A14963" w:rsidP="00A14963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6" w:type="pct"/>
          </w:tcPr>
          <w:p w14:paraId="11D0BFA1" w14:textId="77777777" w:rsidR="00A14963" w:rsidRPr="00EE35E9" w:rsidRDefault="00A14963" w:rsidP="00A14963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7" w:type="pct"/>
            <w:tcBorders>
              <w:right w:val="single" w:sz="12" w:space="0" w:color="auto"/>
            </w:tcBorders>
          </w:tcPr>
          <w:p w14:paraId="11D0BFA2" w14:textId="77777777" w:rsidR="00A14963" w:rsidRPr="00EE35E9" w:rsidRDefault="00A14963" w:rsidP="00A14963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6" w:type="pct"/>
            <w:tcBorders>
              <w:left w:val="single" w:sz="12" w:space="0" w:color="auto"/>
            </w:tcBorders>
          </w:tcPr>
          <w:p w14:paraId="11D0BFA3" w14:textId="77777777" w:rsidR="00A14963" w:rsidRPr="00EE35E9" w:rsidRDefault="00A14963" w:rsidP="00A14963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7" w:type="pct"/>
          </w:tcPr>
          <w:p w14:paraId="11D0BFA4" w14:textId="77777777" w:rsidR="00A14963" w:rsidRPr="00EE35E9" w:rsidRDefault="00A14963" w:rsidP="00A14963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6" w:type="pct"/>
          </w:tcPr>
          <w:p w14:paraId="11D0BFA5" w14:textId="77777777" w:rsidR="00A14963" w:rsidRPr="00EE35E9" w:rsidRDefault="00A14963" w:rsidP="00A14963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7" w:type="pct"/>
            <w:tcBorders>
              <w:right w:val="single" w:sz="12" w:space="0" w:color="auto"/>
            </w:tcBorders>
          </w:tcPr>
          <w:p w14:paraId="11D0BFA6" w14:textId="77777777" w:rsidR="00A14963" w:rsidRPr="00EE35E9" w:rsidRDefault="00A14963" w:rsidP="00A14963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6" w:type="pct"/>
            <w:tcBorders>
              <w:left w:val="single" w:sz="12" w:space="0" w:color="auto"/>
            </w:tcBorders>
          </w:tcPr>
          <w:p w14:paraId="11D0BFA7" w14:textId="77777777" w:rsidR="00A14963" w:rsidRPr="00EE35E9" w:rsidRDefault="00A14963" w:rsidP="00A14963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7" w:type="pct"/>
          </w:tcPr>
          <w:p w14:paraId="11D0BFA8" w14:textId="77777777" w:rsidR="00A14963" w:rsidRPr="00EE35E9" w:rsidRDefault="00A14963" w:rsidP="00A14963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6" w:type="pct"/>
          </w:tcPr>
          <w:p w14:paraId="11D0BFA9" w14:textId="77777777" w:rsidR="00A14963" w:rsidRPr="00EE35E9" w:rsidRDefault="00A14963" w:rsidP="00A14963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0" w:type="pct"/>
            <w:tcBorders>
              <w:right w:val="single" w:sz="12" w:space="0" w:color="auto"/>
            </w:tcBorders>
          </w:tcPr>
          <w:p w14:paraId="11D0BFAA" w14:textId="77777777" w:rsidR="00A14963" w:rsidRPr="00EE35E9" w:rsidRDefault="00A14963" w:rsidP="00A14963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</w:tr>
      <w:tr w:rsidR="00A14963" w:rsidRPr="00EE35E9" w14:paraId="15B36A2E" w14:textId="77777777" w:rsidTr="00A14963">
        <w:tc>
          <w:tcPr>
            <w:tcW w:w="25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A8EBFF" w14:textId="1FCEB4A5" w:rsidR="00A14963" w:rsidRPr="00EE35E9" w:rsidRDefault="00A14963" w:rsidP="00A14963">
            <w:pPr>
              <w:rPr>
                <w:rFonts w:ascii="Calibri" w:hAnsi="Calibri" w:cs="Calibri"/>
                <w:lang w:val="fr-FR"/>
              </w:rPr>
            </w:pPr>
            <w:r w:rsidRPr="00EE35E9">
              <w:rPr>
                <w:rFonts w:ascii="Calibri" w:hAnsi="Calibri" w:cs="Calibri"/>
                <w:lang w:val="fr-FR"/>
              </w:rPr>
              <w:t>2.7 Partenariats nationaux / locaux.</w:t>
            </w:r>
          </w:p>
        </w:tc>
        <w:tc>
          <w:tcPr>
            <w:tcW w:w="156" w:type="pct"/>
            <w:tcBorders>
              <w:left w:val="single" w:sz="12" w:space="0" w:color="auto"/>
              <w:bottom w:val="single" w:sz="12" w:space="0" w:color="auto"/>
            </w:tcBorders>
          </w:tcPr>
          <w:p w14:paraId="2A726D3B" w14:textId="77777777" w:rsidR="00A14963" w:rsidRPr="00EE35E9" w:rsidRDefault="00A14963" w:rsidP="00A14963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</w:tcPr>
          <w:p w14:paraId="02D530E0" w14:textId="77777777" w:rsidR="00A14963" w:rsidRPr="00EE35E9" w:rsidRDefault="00A14963" w:rsidP="00A14963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6" w:type="pct"/>
            <w:tcBorders>
              <w:bottom w:val="single" w:sz="12" w:space="0" w:color="auto"/>
            </w:tcBorders>
          </w:tcPr>
          <w:p w14:paraId="47C0BCF1" w14:textId="77777777" w:rsidR="00A14963" w:rsidRPr="00EE35E9" w:rsidRDefault="00A14963" w:rsidP="00A14963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60" w:type="pct"/>
            <w:tcBorders>
              <w:bottom w:val="single" w:sz="12" w:space="0" w:color="auto"/>
              <w:right w:val="single" w:sz="12" w:space="0" w:color="auto"/>
            </w:tcBorders>
          </w:tcPr>
          <w:p w14:paraId="481D52E7" w14:textId="77777777" w:rsidR="00A14963" w:rsidRPr="00EE35E9" w:rsidRDefault="00A14963" w:rsidP="00A14963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6" w:type="pct"/>
            <w:tcBorders>
              <w:left w:val="single" w:sz="12" w:space="0" w:color="auto"/>
              <w:bottom w:val="single" w:sz="12" w:space="0" w:color="auto"/>
            </w:tcBorders>
          </w:tcPr>
          <w:p w14:paraId="2802413C" w14:textId="77777777" w:rsidR="00A14963" w:rsidRPr="00EE35E9" w:rsidRDefault="00A14963" w:rsidP="00A14963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</w:tcPr>
          <w:p w14:paraId="798D620D" w14:textId="77777777" w:rsidR="00A14963" w:rsidRPr="00EE35E9" w:rsidRDefault="00A14963" w:rsidP="00A14963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6" w:type="pct"/>
            <w:tcBorders>
              <w:bottom w:val="single" w:sz="12" w:space="0" w:color="auto"/>
            </w:tcBorders>
          </w:tcPr>
          <w:p w14:paraId="3FF782F6" w14:textId="77777777" w:rsidR="00A14963" w:rsidRPr="00EE35E9" w:rsidRDefault="00A14963" w:rsidP="00A14963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7" w:type="pct"/>
            <w:tcBorders>
              <w:bottom w:val="single" w:sz="12" w:space="0" w:color="auto"/>
              <w:right w:val="single" w:sz="12" w:space="0" w:color="auto"/>
            </w:tcBorders>
          </w:tcPr>
          <w:p w14:paraId="1567E31F" w14:textId="77777777" w:rsidR="00A14963" w:rsidRPr="00EE35E9" w:rsidRDefault="00A14963" w:rsidP="00A14963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6" w:type="pct"/>
            <w:tcBorders>
              <w:left w:val="single" w:sz="12" w:space="0" w:color="auto"/>
              <w:bottom w:val="single" w:sz="12" w:space="0" w:color="auto"/>
            </w:tcBorders>
          </w:tcPr>
          <w:p w14:paraId="4D80E83D" w14:textId="77777777" w:rsidR="00A14963" w:rsidRPr="00EE35E9" w:rsidRDefault="00A14963" w:rsidP="00A14963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</w:tcPr>
          <w:p w14:paraId="655A4D0A" w14:textId="77777777" w:rsidR="00A14963" w:rsidRPr="00EE35E9" w:rsidRDefault="00A14963" w:rsidP="00A14963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6" w:type="pct"/>
            <w:tcBorders>
              <w:bottom w:val="single" w:sz="12" w:space="0" w:color="auto"/>
            </w:tcBorders>
          </w:tcPr>
          <w:p w14:paraId="544A7384" w14:textId="77777777" w:rsidR="00A14963" w:rsidRPr="00EE35E9" w:rsidRDefault="00A14963" w:rsidP="00A14963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7" w:type="pct"/>
            <w:tcBorders>
              <w:bottom w:val="single" w:sz="12" w:space="0" w:color="auto"/>
              <w:right w:val="single" w:sz="12" w:space="0" w:color="auto"/>
            </w:tcBorders>
          </w:tcPr>
          <w:p w14:paraId="473E6499" w14:textId="77777777" w:rsidR="00A14963" w:rsidRPr="00EE35E9" w:rsidRDefault="00A14963" w:rsidP="00A14963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6" w:type="pct"/>
            <w:tcBorders>
              <w:left w:val="single" w:sz="12" w:space="0" w:color="auto"/>
              <w:bottom w:val="single" w:sz="12" w:space="0" w:color="auto"/>
            </w:tcBorders>
          </w:tcPr>
          <w:p w14:paraId="3FA60CA9" w14:textId="77777777" w:rsidR="00A14963" w:rsidRPr="00EE35E9" w:rsidRDefault="00A14963" w:rsidP="00A14963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</w:tcPr>
          <w:p w14:paraId="60408962" w14:textId="77777777" w:rsidR="00A14963" w:rsidRPr="00EE35E9" w:rsidRDefault="00A14963" w:rsidP="00A14963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6" w:type="pct"/>
            <w:tcBorders>
              <w:bottom w:val="single" w:sz="12" w:space="0" w:color="auto"/>
            </w:tcBorders>
          </w:tcPr>
          <w:p w14:paraId="26E35436" w14:textId="77777777" w:rsidR="00A14963" w:rsidRPr="00EE35E9" w:rsidRDefault="00A14963" w:rsidP="00A14963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0" w:type="pct"/>
            <w:tcBorders>
              <w:bottom w:val="single" w:sz="12" w:space="0" w:color="auto"/>
              <w:right w:val="single" w:sz="12" w:space="0" w:color="auto"/>
            </w:tcBorders>
          </w:tcPr>
          <w:p w14:paraId="7A226CC3" w14:textId="77777777" w:rsidR="00A14963" w:rsidRPr="00EE35E9" w:rsidRDefault="00A14963" w:rsidP="00A14963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</w:tr>
    </w:tbl>
    <w:bookmarkEnd w:id="5"/>
    <w:p w14:paraId="7A3D4999" w14:textId="55E50935" w:rsidR="00A14963" w:rsidRPr="00EE35E9" w:rsidRDefault="00A14963" w:rsidP="00A14963">
      <w:pPr>
        <w:pStyle w:val="Heading3"/>
        <w:rPr>
          <w:lang w:val="fr-FR"/>
        </w:rPr>
      </w:pPr>
      <w:r w:rsidRPr="00EE35E9">
        <w:rPr>
          <w:rFonts w:ascii="Calibri" w:hAnsi="Calibri" w:cs="Calibri"/>
          <w:lang w:val="fr-FR"/>
        </w:rPr>
        <w:t>2.1 Mandat institutionnel et reconnaissance</w:t>
      </w:r>
    </w:p>
    <w:tbl>
      <w:tblPr>
        <w:tblStyle w:val="TableGrid"/>
        <w:tblW w:w="4995" w:type="pct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10446"/>
      </w:tblGrid>
      <w:tr w:rsidR="00A14963" w:rsidRPr="00EE35E9" w14:paraId="7C553B98" w14:textId="77777777" w:rsidTr="00035C81">
        <w:tc>
          <w:tcPr>
            <w:tcW w:w="5000" w:type="pct"/>
            <w:shd w:val="clear" w:color="auto" w:fill="E7E6E6"/>
          </w:tcPr>
          <w:p w14:paraId="1C3D7243" w14:textId="77777777" w:rsidR="00A14963" w:rsidRPr="00EE35E9" w:rsidRDefault="00A14963" w:rsidP="00035C81">
            <w:pPr>
              <w:rPr>
                <w:rFonts w:ascii="Calibri" w:hAnsi="Calibri" w:cs="Calibri"/>
                <w:color w:val="000000"/>
                <w:lang w:val="fr-FR"/>
              </w:rPr>
            </w:pPr>
            <w:r w:rsidRPr="00EE35E9">
              <w:rPr>
                <w:rFonts w:ascii="Calibri" w:hAnsi="Calibri" w:cs="Calibri"/>
                <w:color w:val="7F7F7F" w:themeColor="text1" w:themeTint="80"/>
                <w:lang w:val="fr-FR"/>
              </w:rPr>
              <w:t>Décrivez les capacités existantes, les principales lacunes et les défis.</w:t>
            </w:r>
          </w:p>
        </w:tc>
      </w:tr>
      <w:tr w:rsidR="00A14963" w:rsidRPr="00EE35E9" w14:paraId="55A25041" w14:textId="77777777" w:rsidTr="00035C81">
        <w:tc>
          <w:tcPr>
            <w:tcW w:w="5000" w:type="pct"/>
          </w:tcPr>
          <w:p w14:paraId="6CDC2C74" w14:textId="77777777" w:rsidR="00A14963" w:rsidRPr="00EE35E9" w:rsidRDefault="00A14963" w:rsidP="00035C81">
            <w:pPr>
              <w:rPr>
                <w:rFonts w:ascii="Calibri" w:hAnsi="Calibri" w:cs="Calibri"/>
                <w:lang w:val="fr-FR"/>
              </w:rPr>
            </w:pPr>
          </w:p>
        </w:tc>
      </w:tr>
      <w:tr w:rsidR="00A14963" w:rsidRPr="00EE35E9" w14:paraId="11ECB466" w14:textId="77777777" w:rsidTr="00035C81">
        <w:tc>
          <w:tcPr>
            <w:tcW w:w="5000" w:type="pct"/>
            <w:shd w:val="clear" w:color="auto" w:fill="E7E6E6"/>
          </w:tcPr>
          <w:p w14:paraId="4EEDC007" w14:textId="77777777" w:rsidR="00A14963" w:rsidRPr="00EE35E9" w:rsidRDefault="00A14963" w:rsidP="00035C81">
            <w:pPr>
              <w:rPr>
                <w:rFonts w:ascii="Calibri" w:hAnsi="Calibri" w:cs="Calibri"/>
                <w:color w:val="000000"/>
                <w:lang w:val="fr-FR"/>
              </w:rPr>
            </w:pPr>
            <w:r w:rsidRPr="00EE35E9">
              <w:rPr>
                <w:rFonts w:ascii="Calibri" w:hAnsi="Calibri" w:cs="Calibri"/>
                <w:color w:val="7F7F7F" w:themeColor="text1" w:themeTint="80"/>
                <w:lang w:val="fr-FR"/>
              </w:rPr>
              <w:t>Que faut-il faire pour combler les lacunes et augmenter les capacités ?</w:t>
            </w:r>
          </w:p>
        </w:tc>
      </w:tr>
      <w:tr w:rsidR="00A14963" w:rsidRPr="00EE35E9" w14:paraId="3A06E360" w14:textId="77777777" w:rsidTr="00035C81">
        <w:tc>
          <w:tcPr>
            <w:tcW w:w="5000" w:type="pct"/>
          </w:tcPr>
          <w:p w14:paraId="40D15717" w14:textId="77777777" w:rsidR="00A14963" w:rsidRPr="00EE35E9" w:rsidRDefault="00A14963" w:rsidP="00035C81">
            <w:pPr>
              <w:rPr>
                <w:rFonts w:ascii="Calibri" w:hAnsi="Calibri" w:cs="Calibri"/>
                <w:lang w:val="fr-FR"/>
              </w:rPr>
            </w:pPr>
          </w:p>
        </w:tc>
      </w:tr>
      <w:tr w:rsidR="00A14963" w:rsidRPr="00EE35E9" w14:paraId="7E36E4B4" w14:textId="77777777" w:rsidTr="00035C81">
        <w:tc>
          <w:tcPr>
            <w:tcW w:w="5000" w:type="pct"/>
            <w:shd w:val="clear" w:color="auto" w:fill="E7E6E6"/>
          </w:tcPr>
          <w:p w14:paraId="354DA16F" w14:textId="77777777" w:rsidR="00A14963" w:rsidRPr="00EE35E9" w:rsidRDefault="00A14963" w:rsidP="00035C81">
            <w:pPr>
              <w:rPr>
                <w:rFonts w:ascii="Calibri" w:hAnsi="Calibri" w:cs="Calibri"/>
                <w:color w:val="000000"/>
                <w:lang w:val="fr-FR"/>
              </w:rPr>
            </w:pPr>
            <w:r w:rsidRPr="00EE35E9">
              <w:rPr>
                <w:rFonts w:ascii="Calibri" w:hAnsi="Calibri" w:cs="Calibri"/>
                <w:color w:val="7F7F7F" w:themeColor="text1" w:themeTint="80"/>
                <w:lang w:val="fr-FR"/>
              </w:rPr>
              <w:t xml:space="preserve">Des partenaires travaillent-ils déjà pour soutenir les parties prenantes dans ce domaine ? Qui, où et de quelle </w:t>
            </w:r>
            <w:proofErr w:type="gramStart"/>
            <w:r w:rsidRPr="00EE35E9">
              <w:rPr>
                <w:rFonts w:ascii="Calibri" w:hAnsi="Calibri" w:cs="Calibri"/>
                <w:color w:val="7F7F7F" w:themeColor="text1" w:themeTint="80"/>
                <w:lang w:val="fr-FR"/>
              </w:rPr>
              <w:t>manière?</w:t>
            </w:r>
            <w:proofErr w:type="gramEnd"/>
          </w:p>
        </w:tc>
      </w:tr>
      <w:tr w:rsidR="00A14963" w:rsidRPr="00EE35E9" w14:paraId="243144C7" w14:textId="77777777" w:rsidTr="00035C81">
        <w:tc>
          <w:tcPr>
            <w:tcW w:w="5000" w:type="pct"/>
          </w:tcPr>
          <w:p w14:paraId="1AF0D53D" w14:textId="77777777" w:rsidR="00A14963" w:rsidRPr="00EE35E9" w:rsidRDefault="00A14963" w:rsidP="00035C81">
            <w:pPr>
              <w:rPr>
                <w:rFonts w:ascii="Calibri" w:hAnsi="Calibri" w:cs="Calibri"/>
                <w:lang w:val="fr-FR"/>
              </w:rPr>
            </w:pPr>
          </w:p>
        </w:tc>
      </w:tr>
    </w:tbl>
    <w:p w14:paraId="11D0BFBD" w14:textId="7BB88150" w:rsidR="000E12CC" w:rsidRPr="00EE35E9" w:rsidRDefault="00EB1762" w:rsidP="00253380">
      <w:pPr>
        <w:pStyle w:val="Heading3"/>
        <w:rPr>
          <w:lang w:val="fr-FR"/>
        </w:rPr>
      </w:pPr>
      <w:r w:rsidRPr="00EE35E9">
        <w:rPr>
          <w:rFonts w:ascii="Calibri" w:hAnsi="Calibri" w:cs="Calibri"/>
          <w:lang w:val="fr-FR"/>
        </w:rPr>
        <w:t>2.2 Mécanismes de coordination et de redevabilité.</w:t>
      </w:r>
    </w:p>
    <w:tbl>
      <w:tblPr>
        <w:tblStyle w:val="TableGrid"/>
        <w:tblW w:w="4995" w:type="pct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10446"/>
      </w:tblGrid>
      <w:tr w:rsidR="000E12CC" w:rsidRPr="00EE35E9" w14:paraId="11D0BFBF" w14:textId="77777777" w:rsidTr="000E12CC">
        <w:tc>
          <w:tcPr>
            <w:tcW w:w="5000" w:type="pct"/>
            <w:shd w:val="clear" w:color="auto" w:fill="E7E6E6"/>
          </w:tcPr>
          <w:p w14:paraId="11D0BFBE" w14:textId="783EFBD7" w:rsidR="000E12CC" w:rsidRPr="00EE35E9" w:rsidRDefault="00EB1762" w:rsidP="000E12CC">
            <w:pPr>
              <w:rPr>
                <w:rFonts w:ascii="Calibri" w:hAnsi="Calibri" w:cs="Calibri"/>
                <w:color w:val="000000"/>
                <w:lang w:val="fr-FR"/>
              </w:rPr>
            </w:pPr>
            <w:bookmarkStart w:id="6" w:name="tbQ123_PWCOMP_6"/>
            <w:r w:rsidRPr="00EE35E9">
              <w:rPr>
                <w:rFonts w:ascii="Calibri" w:hAnsi="Calibri" w:cs="Calibri"/>
                <w:color w:val="7F7F7F" w:themeColor="text1" w:themeTint="80"/>
                <w:lang w:val="fr-FR"/>
              </w:rPr>
              <w:t>Décrivez les capacités existantes, les principales lacunes et les défis.</w:t>
            </w:r>
          </w:p>
        </w:tc>
      </w:tr>
      <w:tr w:rsidR="000E12CC" w:rsidRPr="00EE35E9" w14:paraId="11D0BFC1" w14:textId="77777777" w:rsidTr="000E12CC">
        <w:tc>
          <w:tcPr>
            <w:tcW w:w="5000" w:type="pct"/>
          </w:tcPr>
          <w:p w14:paraId="11D0BFC0" w14:textId="77777777" w:rsidR="000E12CC" w:rsidRPr="00EE35E9" w:rsidRDefault="000E12CC" w:rsidP="000E12CC">
            <w:pPr>
              <w:rPr>
                <w:rFonts w:ascii="Calibri" w:hAnsi="Calibri" w:cs="Calibri"/>
                <w:lang w:val="fr-FR"/>
              </w:rPr>
            </w:pPr>
          </w:p>
        </w:tc>
      </w:tr>
      <w:tr w:rsidR="000E12CC" w:rsidRPr="00EE35E9" w14:paraId="11D0BFC4" w14:textId="77777777" w:rsidTr="000E12CC">
        <w:tc>
          <w:tcPr>
            <w:tcW w:w="5000" w:type="pct"/>
            <w:shd w:val="clear" w:color="auto" w:fill="E7E6E6"/>
          </w:tcPr>
          <w:p w14:paraId="11D0BFC3" w14:textId="4EDB1FC0" w:rsidR="000E12CC" w:rsidRPr="00EE35E9" w:rsidRDefault="00EB1762" w:rsidP="000E12CC">
            <w:pPr>
              <w:rPr>
                <w:rFonts w:ascii="Calibri" w:hAnsi="Calibri" w:cs="Calibri"/>
                <w:color w:val="000000"/>
                <w:lang w:val="fr-FR"/>
              </w:rPr>
            </w:pPr>
            <w:r w:rsidRPr="00EE35E9">
              <w:rPr>
                <w:rFonts w:ascii="Calibri" w:hAnsi="Calibri" w:cs="Calibri"/>
                <w:color w:val="7F7F7F" w:themeColor="text1" w:themeTint="80"/>
                <w:lang w:val="fr-FR"/>
              </w:rPr>
              <w:t>Que faut-il faire pour combler les lacunes et augmenter les capacités ?</w:t>
            </w:r>
          </w:p>
        </w:tc>
      </w:tr>
      <w:tr w:rsidR="000E12CC" w:rsidRPr="00EE35E9" w14:paraId="11D0BFC6" w14:textId="77777777" w:rsidTr="000E12CC">
        <w:tc>
          <w:tcPr>
            <w:tcW w:w="5000" w:type="pct"/>
          </w:tcPr>
          <w:p w14:paraId="11D0BFC5" w14:textId="77777777" w:rsidR="000E12CC" w:rsidRPr="00EE35E9" w:rsidRDefault="000E12CC" w:rsidP="000E12CC">
            <w:pPr>
              <w:rPr>
                <w:rFonts w:ascii="Calibri" w:hAnsi="Calibri" w:cs="Calibri"/>
                <w:lang w:val="fr-FR"/>
              </w:rPr>
            </w:pPr>
          </w:p>
        </w:tc>
      </w:tr>
      <w:tr w:rsidR="000E12CC" w:rsidRPr="00EE35E9" w14:paraId="11D0BFC9" w14:textId="77777777" w:rsidTr="000E12CC">
        <w:tc>
          <w:tcPr>
            <w:tcW w:w="5000" w:type="pct"/>
            <w:shd w:val="clear" w:color="auto" w:fill="E7E6E6"/>
          </w:tcPr>
          <w:p w14:paraId="11D0BFC8" w14:textId="0F714F0C" w:rsidR="000E12CC" w:rsidRPr="00EE35E9" w:rsidRDefault="00EB1762" w:rsidP="000E12CC">
            <w:pPr>
              <w:rPr>
                <w:rFonts w:ascii="Calibri" w:hAnsi="Calibri" w:cs="Calibri"/>
                <w:color w:val="000000"/>
                <w:lang w:val="fr-FR"/>
              </w:rPr>
            </w:pPr>
            <w:r w:rsidRPr="00EE35E9">
              <w:rPr>
                <w:rFonts w:ascii="Calibri" w:hAnsi="Calibri" w:cs="Calibri"/>
                <w:color w:val="7F7F7F" w:themeColor="text1" w:themeTint="80"/>
                <w:lang w:val="fr-FR"/>
              </w:rPr>
              <w:t xml:space="preserve">Des partenaires travaillent-ils déjà pour soutenir les parties prenantes dans ce domaine ? Qui, où et de quelle </w:t>
            </w:r>
            <w:proofErr w:type="gramStart"/>
            <w:r w:rsidRPr="00EE35E9">
              <w:rPr>
                <w:rFonts w:ascii="Calibri" w:hAnsi="Calibri" w:cs="Calibri"/>
                <w:color w:val="7F7F7F" w:themeColor="text1" w:themeTint="80"/>
                <w:lang w:val="fr-FR"/>
              </w:rPr>
              <w:t>manière?</w:t>
            </w:r>
            <w:proofErr w:type="gramEnd"/>
          </w:p>
        </w:tc>
      </w:tr>
      <w:tr w:rsidR="000E12CC" w:rsidRPr="00EE35E9" w14:paraId="11D0BFCB" w14:textId="77777777" w:rsidTr="000E12CC">
        <w:tc>
          <w:tcPr>
            <w:tcW w:w="5000" w:type="pct"/>
          </w:tcPr>
          <w:p w14:paraId="11D0BFCA" w14:textId="77777777" w:rsidR="000E12CC" w:rsidRPr="00EE35E9" w:rsidRDefault="000E12CC" w:rsidP="000E12CC">
            <w:pPr>
              <w:rPr>
                <w:rFonts w:ascii="Calibri" w:hAnsi="Calibri" w:cs="Calibri"/>
                <w:lang w:val="fr-FR"/>
              </w:rPr>
            </w:pPr>
          </w:p>
        </w:tc>
      </w:tr>
    </w:tbl>
    <w:bookmarkEnd w:id="6"/>
    <w:p w14:paraId="11D0BFCD" w14:textId="26693193" w:rsidR="000E12CC" w:rsidRPr="00EE35E9" w:rsidRDefault="00EB1762" w:rsidP="00253380">
      <w:pPr>
        <w:pStyle w:val="Heading3"/>
        <w:rPr>
          <w:lang w:val="fr-FR"/>
        </w:rPr>
      </w:pPr>
      <w:r w:rsidRPr="00EE35E9">
        <w:rPr>
          <w:rFonts w:ascii="Calibri" w:hAnsi="Calibri" w:cs="Calibri"/>
          <w:lang w:val="fr-FR"/>
        </w:rPr>
        <w:t>2.3 Systèmes de gestion de l'information.</w:t>
      </w:r>
      <w:r w:rsidR="000E12CC" w:rsidRPr="00EE35E9">
        <w:rPr>
          <w:lang w:val="fr-FR"/>
        </w:rPr>
        <w:t xml:space="preserve"> </w:t>
      </w:r>
    </w:p>
    <w:tbl>
      <w:tblPr>
        <w:tblStyle w:val="TableGrid"/>
        <w:tblW w:w="4995" w:type="pct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10446"/>
      </w:tblGrid>
      <w:tr w:rsidR="000E12CC" w:rsidRPr="00EE35E9" w14:paraId="11D0BFCF" w14:textId="77777777" w:rsidTr="000E12CC">
        <w:tc>
          <w:tcPr>
            <w:tcW w:w="5000" w:type="pct"/>
            <w:shd w:val="clear" w:color="auto" w:fill="E7E6E6"/>
          </w:tcPr>
          <w:p w14:paraId="11D0BFCE" w14:textId="5EAC329D" w:rsidR="000E12CC" w:rsidRPr="00EE35E9" w:rsidRDefault="00EB1762" w:rsidP="000E12CC">
            <w:pPr>
              <w:rPr>
                <w:rFonts w:ascii="Calibri" w:hAnsi="Calibri" w:cs="Calibri"/>
                <w:color w:val="000000"/>
                <w:lang w:val="fr-FR"/>
              </w:rPr>
            </w:pPr>
            <w:bookmarkStart w:id="7" w:name="tbQ123_PWCOMP_7"/>
            <w:r w:rsidRPr="00EE35E9">
              <w:rPr>
                <w:rFonts w:ascii="Calibri" w:hAnsi="Calibri" w:cs="Calibri"/>
                <w:color w:val="7F7F7F" w:themeColor="text1" w:themeTint="80"/>
                <w:lang w:val="fr-FR"/>
              </w:rPr>
              <w:t>Décrivez les capacités existantes, les principales lacunes et les défis.</w:t>
            </w:r>
          </w:p>
        </w:tc>
      </w:tr>
      <w:tr w:rsidR="000E12CC" w:rsidRPr="00EE35E9" w14:paraId="11D0BFD1" w14:textId="77777777" w:rsidTr="000E12CC">
        <w:tc>
          <w:tcPr>
            <w:tcW w:w="5000" w:type="pct"/>
          </w:tcPr>
          <w:p w14:paraId="11D0BFD0" w14:textId="77777777" w:rsidR="000E12CC" w:rsidRPr="00EE35E9" w:rsidRDefault="000E12CC" w:rsidP="000E12CC">
            <w:pPr>
              <w:rPr>
                <w:rFonts w:ascii="Calibri" w:hAnsi="Calibri" w:cs="Calibri"/>
                <w:lang w:val="fr-FR"/>
              </w:rPr>
            </w:pPr>
          </w:p>
        </w:tc>
      </w:tr>
      <w:tr w:rsidR="000E12CC" w:rsidRPr="00EE35E9" w14:paraId="11D0BFD4" w14:textId="77777777" w:rsidTr="000E12CC">
        <w:tc>
          <w:tcPr>
            <w:tcW w:w="5000" w:type="pct"/>
            <w:shd w:val="clear" w:color="auto" w:fill="E7E6E6"/>
          </w:tcPr>
          <w:p w14:paraId="11D0BFD3" w14:textId="79A7B70E" w:rsidR="000E12CC" w:rsidRPr="00EE35E9" w:rsidRDefault="00EB1762" w:rsidP="000E12CC">
            <w:pPr>
              <w:rPr>
                <w:rFonts w:ascii="Calibri" w:hAnsi="Calibri" w:cs="Calibri"/>
                <w:color w:val="000000"/>
                <w:lang w:val="fr-FR"/>
              </w:rPr>
            </w:pPr>
            <w:r w:rsidRPr="00EE35E9">
              <w:rPr>
                <w:rFonts w:ascii="Calibri" w:hAnsi="Calibri" w:cs="Calibri"/>
                <w:color w:val="7F7F7F" w:themeColor="text1" w:themeTint="80"/>
                <w:lang w:val="fr-FR"/>
              </w:rPr>
              <w:t>Que faut-il faire pour combler les lacunes et augmenter les capacités ?</w:t>
            </w:r>
          </w:p>
        </w:tc>
      </w:tr>
      <w:tr w:rsidR="000E12CC" w:rsidRPr="00EE35E9" w14:paraId="11D0BFD6" w14:textId="77777777" w:rsidTr="000E12CC">
        <w:tc>
          <w:tcPr>
            <w:tcW w:w="5000" w:type="pct"/>
          </w:tcPr>
          <w:p w14:paraId="11D0BFD5" w14:textId="77777777" w:rsidR="000E12CC" w:rsidRPr="00EE35E9" w:rsidRDefault="000E12CC" w:rsidP="000E12CC">
            <w:pPr>
              <w:rPr>
                <w:rFonts w:ascii="Calibri" w:hAnsi="Calibri" w:cs="Calibri"/>
                <w:lang w:val="fr-FR"/>
              </w:rPr>
            </w:pPr>
          </w:p>
        </w:tc>
      </w:tr>
      <w:tr w:rsidR="000E12CC" w:rsidRPr="00EE35E9" w14:paraId="11D0BFD9" w14:textId="77777777" w:rsidTr="000E12CC">
        <w:tc>
          <w:tcPr>
            <w:tcW w:w="5000" w:type="pct"/>
            <w:shd w:val="clear" w:color="auto" w:fill="E7E6E6"/>
          </w:tcPr>
          <w:p w14:paraId="11D0BFD8" w14:textId="4E3ED14B" w:rsidR="000E12CC" w:rsidRPr="00EE35E9" w:rsidRDefault="00EB1762" w:rsidP="000E12CC">
            <w:pPr>
              <w:rPr>
                <w:rFonts w:ascii="Calibri" w:hAnsi="Calibri" w:cs="Calibri"/>
                <w:color w:val="000000"/>
                <w:lang w:val="fr-FR"/>
              </w:rPr>
            </w:pPr>
            <w:r w:rsidRPr="00EE35E9">
              <w:rPr>
                <w:rFonts w:ascii="Calibri" w:hAnsi="Calibri" w:cs="Calibri"/>
                <w:color w:val="7F7F7F" w:themeColor="text1" w:themeTint="80"/>
                <w:lang w:val="fr-FR"/>
              </w:rPr>
              <w:t xml:space="preserve">Des partenaires travaillent-ils déjà pour soutenir les parties prenantes dans ce domaine ? Qui, où et de quelle </w:t>
            </w:r>
            <w:proofErr w:type="gramStart"/>
            <w:r w:rsidRPr="00EE35E9">
              <w:rPr>
                <w:rFonts w:ascii="Calibri" w:hAnsi="Calibri" w:cs="Calibri"/>
                <w:color w:val="7F7F7F" w:themeColor="text1" w:themeTint="80"/>
                <w:lang w:val="fr-FR"/>
              </w:rPr>
              <w:t>manière?</w:t>
            </w:r>
            <w:proofErr w:type="gramEnd"/>
          </w:p>
        </w:tc>
      </w:tr>
      <w:tr w:rsidR="000E12CC" w:rsidRPr="00EE35E9" w14:paraId="11D0BFDB" w14:textId="77777777" w:rsidTr="000E12CC">
        <w:tc>
          <w:tcPr>
            <w:tcW w:w="5000" w:type="pct"/>
          </w:tcPr>
          <w:p w14:paraId="11D0BFDA" w14:textId="77777777" w:rsidR="000E12CC" w:rsidRPr="00EE35E9" w:rsidRDefault="000E12CC" w:rsidP="000E12CC">
            <w:pPr>
              <w:rPr>
                <w:rFonts w:ascii="Calibri" w:hAnsi="Calibri" w:cs="Calibri"/>
                <w:lang w:val="fr-FR"/>
              </w:rPr>
            </w:pPr>
          </w:p>
        </w:tc>
      </w:tr>
    </w:tbl>
    <w:bookmarkEnd w:id="7"/>
    <w:p w14:paraId="11D0BFDD" w14:textId="5864D279" w:rsidR="000E12CC" w:rsidRPr="00EE35E9" w:rsidRDefault="00EB1762" w:rsidP="00253380">
      <w:pPr>
        <w:pStyle w:val="Heading3"/>
        <w:rPr>
          <w:lang w:val="fr-FR"/>
        </w:rPr>
      </w:pPr>
      <w:r w:rsidRPr="00EE35E9">
        <w:rPr>
          <w:rFonts w:ascii="Calibri" w:hAnsi="Calibri" w:cs="Calibri"/>
          <w:lang w:val="fr-FR"/>
        </w:rPr>
        <w:t>2.</w:t>
      </w:r>
      <w:r w:rsidR="005571B8" w:rsidRPr="00EE35E9">
        <w:rPr>
          <w:rFonts w:ascii="Calibri" w:hAnsi="Calibri" w:cs="Calibri"/>
          <w:lang w:val="fr-FR"/>
        </w:rPr>
        <w:t>6</w:t>
      </w:r>
      <w:r w:rsidRPr="00EE35E9">
        <w:rPr>
          <w:rFonts w:ascii="Calibri" w:hAnsi="Calibri" w:cs="Calibri"/>
          <w:lang w:val="fr-FR"/>
        </w:rPr>
        <w:t xml:space="preserve"> Actifs, plates-formes et infrastructures.</w:t>
      </w:r>
    </w:p>
    <w:tbl>
      <w:tblPr>
        <w:tblStyle w:val="TableGrid"/>
        <w:tblW w:w="4995" w:type="pct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10446"/>
      </w:tblGrid>
      <w:tr w:rsidR="000E12CC" w:rsidRPr="00EE35E9" w14:paraId="11D0BFDF" w14:textId="77777777" w:rsidTr="000E12CC">
        <w:tc>
          <w:tcPr>
            <w:tcW w:w="5000" w:type="pct"/>
            <w:shd w:val="clear" w:color="auto" w:fill="E7E6E6"/>
          </w:tcPr>
          <w:p w14:paraId="11D0BFDE" w14:textId="2534FD59" w:rsidR="000E12CC" w:rsidRPr="00EE35E9" w:rsidRDefault="00EB1762" w:rsidP="000E12CC">
            <w:pPr>
              <w:rPr>
                <w:rFonts w:ascii="Calibri" w:hAnsi="Calibri" w:cs="Calibri"/>
                <w:color w:val="000000"/>
                <w:lang w:val="fr-FR"/>
              </w:rPr>
            </w:pPr>
            <w:bookmarkStart w:id="8" w:name="tbQ123_PWCOMP_8"/>
            <w:r w:rsidRPr="00EE35E9">
              <w:rPr>
                <w:rFonts w:ascii="Calibri" w:hAnsi="Calibri" w:cs="Calibri"/>
                <w:color w:val="7F7F7F" w:themeColor="text1" w:themeTint="80"/>
                <w:lang w:val="fr-FR"/>
              </w:rPr>
              <w:t>Décrivez les capacités existantes, les principales lacunes et les défis.</w:t>
            </w:r>
          </w:p>
        </w:tc>
      </w:tr>
      <w:tr w:rsidR="000E12CC" w:rsidRPr="00EE35E9" w14:paraId="11D0BFE1" w14:textId="77777777" w:rsidTr="000E12CC">
        <w:tc>
          <w:tcPr>
            <w:tcW w:w="5000" w:type="pct"/>
          </w:tcPr>
          <w:p w14:paraId="11D0BFE0" w14:textId="77777777" w:rsidR="000E12CC" w:rsidRPr="00EE35E9" w:rsidRDefault="000E12CC" w:rsidP="000E12CC">
            <w:pPr>
              <w:rPr>
                <w:rFonts w:ascii="Calibri" w:hAnsi="Calibri" w:cs="Calibri"/>
                <w:lang w:val="fr-FR"/>
              </w:rPr>
            </w:pPr>
          </w:p>
        </w:tc>
      </w:tr>
      <w:tr w:rsidR="000E12CC" w:rsidRPr="00EE35E9" w14:paraId="11D0BFE4" w14:textId="77777777" w:rsidTr="000E12CC">
        <w:tc>
          <w:tcPr>
            <w:tcW w:w="5000" w:type="pct"/>
            <w:shd w:val="clear" w:color="auto" w:fill="E7E6E6"/>
          </w:tcPr>
          <w:p w14:paraId="11D0BFE3" w14:textId="0DF9A249" w:rsidR="000E12CC" w:rsidRPr="00EE35E9" w:rsidRDefault="00EB1762" w:rsidP="000E12CC">
            <w:pPr>
              <w:rPr>
                <w:rFonts w:ascii="Calibri" w:hAnsi="Calibri" w:cs="Calibri"/>
                <w:color w:val="000000"/>
                <w:lang w:val="fr-FR"/>
              </w:rPr>
            </w:pPr>
            <w:r w:rsidRPr="00EE35E9">
              <w:rPr>
                <w:rFonts w:ascii="Calibri" w:hAnsi="Calibri" w:cs="Calibri"/>
                <w:color w:val="7F7F7F" w:themeColor="text1" w:themeTint="80"/>
                <w:lang w:val="fr-FR"/>
              </w:rPr>
              <w:t>Que faut-il faire pour combler les lacunes et augmenter les capacités ?</w:t>
            </w:r>
          </w:p>
        </w:tc>
      </w:tr>
      <w:tr w:rsidR="000E12CC" w:rsidRPr="00EE35E9" w14:paraId="11D0BFE6" w14:textId="77777777" w:rsidTr="000E12CC">
        <w:tc>
          <w:tcPr>
            <w:tcW w:w="5000" w:type="pct"/>
          </w:tcPr>
          <w:p w14:paraId="11D0BFE5" w14:textId="77777777" w:rsidR="000E12CC" w:rsidRPr="00EE35E9" w:rsidRDefault="000E12CC" w:rsidP="000E12CC">
            <w:pPr>
              <w:rPr>
                <w:rFonts w:ascii="Calibri" w:hAnsi="Calibri" w:cs="Calibri"/>
                <w:lang w:val="fr-FR"/>
              </w:rPr>
            </w:pPr>
          </w:p>
        </w:tc>
      </w:tr>
      <w:tr w:rsidR="000E12CC" w:rsidRPr="00EE35E9" w14:paraId="11D0BFE9" w14:textId="77777777" w:rsidTr="000E12CC">
        <w:tc>
          <w:tcPr>
            <w:tcW w:w="5000" w:type="pct"/>
            <w:shd w:val="clear" w:color="auto" w:fill="E7E6E6"/>
          </w:tcPr>
          <w:p w14:paraId="11D0BFE8" w14:textId="461003B2" w:rsidR="000E12CC" w:rsidRPr="00EE35E9" w:rsidRDefault="00EB1762" w:rsidP="000E12CC">
            <w:pPr>
              <w:rPr>
                <w:rFonts w:ascii="Calibri" w:hAnsi="Calibri" w:cs="Calibri"/>
                <w:color w:val="000000"/>
                <w:lang w:val="fr-FR"/>
              </w:rPr>
            </w:pPr>
            <w:r w:rsidRPr="00EE35E9">
              <w:rPr>
                <w:rFonts w:ascii="Calibri" w:hAnsi="Calibri" w:cs="Calibri"/>
                <w:color w:val="7F7F7F" w:themeColor="text1" w:themeTint="80"/>
                <w:lang w:val="fr-FR"/>
              </w:rPr>
              <w:t xml:space="preserve">Des partenaires travaillent-ils déjà pour soutenir les parties prenantes dans ce domaine ? Qui, où et de quelle </w:t>
            </w:r>
            <w:proofErr w:type="gramStart"/>
            <w:r w:rsidRPr="00EE35E9">
              <w:rPr>
                <w:rFonts w:ascii="Calibri" w:hAnsi="Calibri" w:cs="Calibri"/>
                <w:color w:val="7F7F7F" w:themeColor="text1" w:themeTint="80"/>
                <w:lang w:val="fr-FR"/>
              </w:rPr>
              <w:t>manière?</w:t>
            </w:r>
            <w:proofErr w:type="gramEnd"/>
          </w:p>
        </w:tc>
      </w:tr>
      <w:tr w:rsidR="000E12CC" w:rsidRPr="00EE35E9" w14:paraId="11D0BFEB" w14:textId="77777777" w:rsidTr="000E12CC">
        <w:tc>
          <w:tcPr>
            <w:tcW w:w="5000" w:type="pct"/>
          </w:tcPr>
          <w:p w14:paraId="11D0BFEA" w14:textId="77777777" w:rsidR="000E12CC" w:rsidRPr="00EE35E9" w:rsidRDefault="000E12CC" w:rsidP="000E12CC">
            <w:pPr>
              <w:rPr>
                <w:rFonts w:ascii="Calibri" w:hAnsi="Calibri" w:cs="Calibri"/>
                <w:lang w:val="fr-FR"/>
              </w:rPr>
            </w:pPr>
          </w:p>
        </w:tc>
      </w:tr>
    </w:tbl>
    <w:bookmarkEnd w:id="8"/>
    <w:p w14:paraId="11D0BFED" w14:textId="14C73EEE" w:rsidR="000E12CC" w:rsidRPr="00EE35E9" w:rsidRDefault="00EB1762" w:rsidP="00253380">
      <w:pPr>
        <w:pStyle w:val="Heading3"/>
        <w:rPr>
          <w:lang w:val="fr-FR"/>
        </w:rPr>
      </w:pPr>
      <w:r w:rsidRPr="00EE35E9">
        <w:rPr>
          <w:rFonts w:ascii="Calibri" w:hAnsi="Calibri" w:cs="Calibri"/>
          <w:lang w:val="fr-FR"/>
        </w:rPr>
        <w:t>2.</w:t>
      </w:r>
      <w:r w:rsidR="005571B8" w:rsidRPr="00EE35E9">
        <w:rPr>
          <w:rFonts w:ascii="Calibri" w:hAnsi="Calibri" w:cs="Calibri"/>
          <w:lang w:val="fr-FR"/>
        </w:rPr>
        <w:t>7</w:t>
      </w:r>
      <w:r w:rsidRPr="00EE35E9">
        <w:rPr>
          <w:rFonts w:ascii="Calibri" w:hAnsi="Calibri" w:cs="Calibri"/>
          <w:lang w:val="fr-FR"/>
        </w:rPr>
        <w:t xml:space="preserve"> Partenariats nationaux / locaux.</w:t>
      </w:r>
    </w:p>
    <w:tbl>
      <w:tblPr>
        <w:tblStyle w:val="TableGrid"/>
        <w:tblW w:w="4995" w:type="pct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10446"/>
      </w:tblGrid>
      <w:tr w:rsidR="000E12CC" w:rsidRPr="00EE35E9" w14:paraId="11D0BFEF" w14:textId="77777777" w:rsidTr="000E12CC">
        <w:tc>
          <w:tcPr>
            <w:tcW w:w="5000" w:type="pct"/>
            <w:shd w:val="clear" w:color="auto" w:fill="E7E6E6"/>
          </w:tcPr>
          <w:p w14:paraId="11D0BFEE" w14:textId="69692039" w:rsidR="000E12CC" w:rsidRPr="00EE35E9" w:rsidRDefault="00EB1762" w:rsidP="000E12CC">
            <w:pPr>
              <w:rPr>
                <w:rFonts w:ascii="Calibri" w:hAnsi="Calibri" w:cs="Calibri"/>
                <w:color w:val="000000"/>
                <w:lang w:val="fr-FR"/>
              </w:rPr>
            </w:pPr>
            <w:bookmarkStart w:id="9" w:name="tbQ123_PWCOMP_9"/>
            <w:r w:rsidRPr="00EE35E9">
              <w:rPr>
                <w:rFonts w:ascii="Calibri" w:hAnsi="Calibri" w:cs="Calibri"/>
                <w:color w:val="7F7F7F" w:themeColor="text1" w:themeTint="80"/>
                <w:lang w:val="fr-FR"/>
              </w:rPr>
              <w:t>Décrivez les capacités existantes, les principales lacunes et les défis.</w:t>
            </w:r>
          </w:p>
        </w:tc>
      </w:tr>
      <w:tr w:rsidR="000E12CC" w:rsidRPr="00EE35E9" w14:paraId="11D0BFF1" w14:textId="77777777" w:rsidTr="000E12CC">
        <w:tc>
          <w:tcPr>
            <w:tcW w:w="5000" w:type="pct"/>
          </w:tcPr>
          <w:p w14:paraId="11D0BFF0" w14:textId="77777777" w:rsidR="000E12CC" w:rsidRPr="00EE35E9" w:rsidRDefault="000E12CC" w:rsidP="000E12CC">
            <w:pPr>
              <w:rPr>
                <w:rFonts w:ascii="Calibri" w:hAnsi="Calibri" w:cs="Calibri"/>
                <w:lang w:val="fr-FR"/>
              </w:rPr>
            </w:pPr>
          </w:p>
        </w:tc>
      </w:tr>
      <w:tr w:rsidR="000E12CC" w:rsidRPr="00EE35E9" w14:paraId="11D0BFF4" w14:textId="77777777" w:rsidTr="000E12CC">
        <w:tc>
          <w:tcPr>
            <w:tcW w:w="5000" w:type="pct"/>
            <w:shd w:val="clear" w:color="auto" w:fill="E7E6E6"/>
          </w:tcPr>
          <w:p w14:paraId="11D0BFF3" w14:textId="1BE56B29" w:rsidR="000E12CC" w:rsidRPr="00EE35E9" w:rsidRDefault="00EB1762" w:rsidP="000E12CC">
            <w:pPr>
              <w:rPr>
                <w:rFonts w:ascii="Calibri" w:hAnsi="Calibri" w:cs="Calibri"/>
                <w:color w:val="000000"/>
                <w:lang w:val="fr-FR"/>
              </w:rPr>
            </w:pPr>
            <w:r w:rsidRPr="00EE35E9">
              <w:rPr>
                <w:rFonts w:ascii="Calibri" w:hAnsi="Calibri" w:cs="Calibri"/>
                <w:color w:val="7F7F7F" w:themeColor="text1" w:themeTint="80"/>
                <w:lang w:val="fr-FR"/>
              </w:rPr>
              <w:t>Que faut-il faire pour combler les lacunes et augmenter les capacités ?</w:t>
            </w:r>
          </w:p>
        </w:tc>
      </w:tr>
      <w:tr w:rsidR="000E12CC" w:rsidRPr="00EE35E9" w14:paraId="11D0BFF6" w14:textId="77777777" w:rsidTr="000E12CC">
        <w:tc>
          <w:tcPr>
            <w:tcW w:w="5000" w:type="pct"/>
          </w:tcPr>
          <w:p w14:paraId="11D0BFF5" w14:textId="77777777" w:rsidR="000E12CC" w:rsidRPr="00EE35E9" w:rsidRDefault="000E12CC" w:rsidP="000E12CC">
            <w:pPr>
              <w:rPr>
                <w:rFonts w:ascii="Calibri" w:hAnsi="Calibri" w:cs="Calibri"/>
                <w:lang w:val="fr-FR"/>
              </w:rPr>
            </w:pPr>
          </w:p>
        </w:tc>
      </w:tr>
      <w:tr w:rsidR="000E12CC" w:rsidRPr="00EE35E9" w14:paraId="11D0BFF9" w14:textId="77777777" w:rsidTr="000E12CC">
        <w:tc>
          <w:tcPr>
            <w:tcW w:w="5000" w:type="pct"/>
            <w:shd w:val="clear" w:color="auto" w:fill="E7E6E6"/>
          </w:tcPr>
          <w:p w14:paraId="11D0BFF8" w14:textId="6A6255ED" w:rsidR="000E12CC" w:rsidRPr="00EE35E9" w:rsidRDefault="00EB1762" w:rsidP="000E12CC">
            <w:pPr>
              <w:rPr>
                <w:rFonts w:ascii="Calibri" w:hAnsi="Calibri" w:cs="Calibri"/>
                <w:color w:val="000000"/>
                <w:lang w:val="fr-FR"/>
              </w:rPr>
            </w:pPr>
            <w:r w:rsidRPr="00EE35E9">
              <w:rPr>
                <w:rFonts w:ascii="Calibri" w:hAnsi="Calibri" w:cs="Calibri"/>
                <w:color w:val="7F7F7F" w:themeColor="text1" w:themeTint="80"/>
                <w:lang w:val="fr-FR"/>
              </w:rPr>
              <w:t xml:space="preserve">Des partenaires travaillent-ils déjà pour soutenir les parties prenantes dans ce domaine ? Qui, où et de quelle </w:t>
            </w:r>
            <w:proofErr w:type="gramStart"/>
            <w:r w:rsidRPr="00EE35E9">
              <w:rPr>
                <w:rFonts w:ascii="Calibri" w:hAnsi="Calibri" w:cs="Calibri"/>
                <w:color w:val="7F7F7F" w:themeColor="text1" w:themeTint="80"/>
                <w:lang w:val="fr-FR"/>
              </w:rPr>
              <w:t>manière?</w:t>
            </w:r>
            <w:proofErr w:type="gramEnd"/>
          </w:p>
        </w:tc>
      </w:tr>
      <w:tr w:rsidR="000E12CC" w:rsidRPr="00EE35E9" w14:paraId="11D0BFFB" w14:textId="77777777" w:rsidTr="000E12CC">
        <w:tc>
          <w:tcPr>
            <w:tcW w:w="5000" w:type="pct"/>
          </w:tcPr>
          <w:p w14:paraId="11D0BFFA" w14:textId="77777777" w:rsidR="000E12CC" w:rsidRPr="00EE35E9" w:rsidRDefault="000E12CC" w:rsidP="000E12CC">
            <w:pPr>
              <w:rPr>
                <w:rFonts w:ascii="Calibri" w:hAnsi="Calibri" w:cs="Calibri"/>
                <w:lang w:val="fr-FR"/>
              </w:rPr>
            </w:pPr>
          </w:p>
        </w:tc>
      </w:tr>
      <w:bookmarkEnd w:id="9"/>
    </w:tbl>
    <w:p w14:paraId="11D0BFFC" w14:textId="77777777" w:rsidR="000E12CC" w:rsidRPr="00EE35E9" w:rsidRDefault="000E12CC" w:rsidP="000E12CC">
      <w:pPr>
        <w:rPr>
          <w:rFonts w:ascii="Calibri" w:hAnsi="Calibri" w:cs="Calibri"/>
          <w:b/>
          <w:lang w:val="fr-FR"/>
        </w:rPr>
      </w:pPr>
    </w:p>
    <w:p w14:paraId="4EC9AF86" w14:textId="77777777" w:rsidR="002B38B3" w:rsidRPr="00EE35E9" w:rsidRDefault="002B38B3">
      <w:pPr>
        <w:spacing w:after="160" w:line="259" w:lineRule="auto"/>
        <w:rPr>
          <w:rFonts w:eastAsiaTheme="majorEastAsia" w:cstheme="minorHAnsi"/>
          <w:b/>
          <w:color w:val="002060"/>
          <w:sz w:val="24"/>
          <w:szCs w:val="24"/>
          <w:lang w:val="fr-FR"/>
        </w:rPr>
      </w:pPr>
      <w:r w:rsidRPr="00EE35E9">
        <w:rPr>
          <w:lang w:val="fr-FR"/>
        </w:rPr>
        <w:br w:type="page"/>
      </w:r>
    </w:p>
    <w:p w14:paraId="3C5C2411" w14:textId="31EA92DA" w:rsidR="00FC57AA" w:rsidRPr="00EE35E9" w:rsidRDefault="00470C82" w:rsidP="00253380">
      <w:pPr>
        <w:pStyle w:val="Heading2"/>
        <w:rPr>
          <w:lang w:val="fr-FR"/>
        </w:rPr>
      </w:pPr>
      <w:proofErr w:type="spellStart"/>
      <w:r w:rsidRPr="00EE35E9">
        <w:rPr>
          <w:lang w:val="fr-FR"/>
        </w:rPr>
        <w:lastRenderedPageBreak/>
        <w:t>Pathway</w:t>
      </w:r>
      <w:proofErr w:type="spellEnd"/>
      <w:r w:rsidRPr="00EE35E9">
        <w:rPr>
          <w:lang w:val="fr-FR"/>
        </w:rPr>
        <w:t xml:space="preserve"> </w:t>
      </w:r>
      <w:proofErr w:type="gramStart"/>
      <w:r w:rsidRPr="00EE35E9">
        <w:rPr>
          <w:lang w:val="fr-FR"/>
        </w:rPr>
        <w:t>3:</w:t>
      </w:r>
      <w:proofErr w:type="gramEnd"/>
      <w:r w:rsidRPr="00EE35E9">
        <w:rPr>
          <w:lang w:val="fr-FR"/>
        </w:rPr>
        <w:t xml:space="preserve"> </w:t>
      </w:r>
      <w:r w:rsidR="0033287F" w:rsidRPr="00EE35E9">
        <w:rPr>
          <w:lang w:val="fr-FR"/>
        </w:rPr>
        <w:t>Planification stratégique et financement</w:t>
      </w:r>
    </w:p>
    <w:tbl>
      <w:tblPr>
        <w:tblStyle w:val="TableGrid"/>
        <w:tblW w:w="499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214"/>
        <w:gridCol w:w="326"/>
        <w:gridCol w:w="328"/>
        <w:gridCol w:w="326"/>
        <w:gridCol w:w="330"/>
        <w:gridCol w:w="325"/>
        <w:gridCol w:w="327"/>
        <w:gridCol w:w="325"/>
        <w:gridCol w:w="327"/>
        <w:gridCol w:w="325"/>
        <w:gridCol w:w="327"/>
        <w:gridCol w:w="325"/>
        <w:gridCol w:w="327"/>
        <w:gridCol w:w="325"/>
        <w:gridCol w:w="327"/>
        <w:gridCol w:w="325"/>
        <w:gridCol w:w="317"/>
      </w:tblGrid>
      <w:tr w:rsidR="00E07E75" w:rsidRPr="00EE35E9" w14:paraId="5418002C" w14:textId="77777777" w:rsidTr="00841509">
        <w:tc>
          <w:tcPr>
            <w:tcW w:w="2500" w:type="pct"/>
            <w:tcBorders>
              <w:right w:val="single" w:sz="12" w:space="0" w:color="auto"/>
            </w:tcBorders>
            <w:shd w:val="clear" w:color="auto" w:fill="26BDE2"/>
          </w:tcPr>
          <w:p w14:paraId="1355AB42" w14:textId="77777777" w:rsidR="00E07E75" w:rsidRPr="00EE35E9" w:rsidRDefault="00E07E75" w:rsidP="00EF19AA">
            <w:pPr>
              <w:rPr>
                <w:lang w:val="fr-FR"/>
              </w:rPr>
            </w:pPr>
            <w:bookmarkStart w:id="10" w:name="tbPW_3"/>
          </w:p>
        </w:tc>
        <w:tc>
          <w:tcPr>
            <w:tcW w:w="627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0C0"/>
          </w:tcPr>
          <w:p w14:paraId="5897BEEB" w14:textId="77777777" w:rsidR="00E07E75" w:rsidRPr="00EE35E9" w:rsidRDefault="00E07E75" w:rsidP="00EF19AA">
            <w:pPr>
              <w:ind w:left="-57" w:right="-57"/>
              <w:jc w:val="center"/>
              <w:rPr>
                <w:rFonts w:ascii="Calibri" w:hAnsi="Calibri" w:cs="Calibri"/>
                <w:b/>
                <w:sz w:val="18"/>
                <w:szCs w:val="18"/>
                <w:lang w:val="fr-FR"/>
              </w:rPr>
            </w:pPr>
            <w:r w:rsidRPr="00EE35E9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Latent</w:t>
            </w:r>
          </w:p>
        </w:tc>
        <w:tc>
          <w:tcPr>
            <w:tcW w:w="625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33CCCC"/>
          </w:tcPr>
          <w:p w14:paraId="50842333" w14:textId="49A2D6A7" w:rsidR="00E07E75" w:rsidRPr="00EE35E9" w:rsidRDefault="00FB61E2" w:rsidP="00EF19AA">
            <w:pPr>
              <w:ind w:left="-57" w:right="-57"/>
              <w:jc w:val="center"/>
              <w:rPr>
                <w:rFonts w:ascii="Calibri" w:hAnsi="Calibri" w:cs="Calibri"/>
                <w:b/>
                <w:sz w:val="18"/>
                <w:szCs w:val="18"/>
                <w:lang w:val="fr-FR"/>
              </w:rPr>
            </w:pPr>
            <w:r w:rsidRPr="00EE35E9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Émergent</w:t>
            </w:r>
          </w:p>
        </w:tc>
        <w:tc>
          <w:tcPr>
            <w:tcW w:w="625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CC66"/>
          </w:tcPr>
          <w:p w14:paraId="78472F98" w14:textId="77777777" w:rsidR="00E07E75" w:rsidRPr="00EE35E9" w:rsidRDefault="00E07E75" w:rsidP="00EF19AA">
            <w:pPr>
              <w:ind w:left="-57" w:right="-57"/>
              <w:jc w:val="center"/>
              <w:rPr>
                <w:rFonts w:ascii="Calibri" w:hAnsi="Calibri" w:cs="Calibri"/>
                <w:b/>
                <w:sz w:val="18"/>
                <w:szCs w:val="18"/>
                <w:lang w:val="fr-FR"/>
              </w:rPr>
            </w:pPr>
            <w:proofErr w:type="spellStart"/>
            <w:r w:rsidRPr="00EE35E9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Moderate</w:t>
            </w:r>
            <w:proofErr w:type="spellEnd"/>
            <w:r w:rsidRPr="00EE35E9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622" w:type="pct"/>
            <w:gridSpan w:val="4"/>
            <w:tcBorders>
              <w:left w:val="single" w:sz="12" w:space="0" w:color="auto"/>
            </w:tcBorders>
            <w:shd w:val="clear" w:color="auto" w:fill="92D050"/>
          </w:tcPr>
          <w:p w14:paraId="5DF9D2C7" w14:textId="7BA3EE89" w:rsidR="00E07E75" w:rsidRPr="00EE35E9" w:rsidRDefault="00FB61E2" w:rsidP="00EF19AA">
            <w:pPr>
              <w:ind w:left="-57" w:right="-57"/>
              <w:jc w:val="center"/>
              <w:rPr>
                <w:rFonts w:ascii="Calibri" w:hAnsi="Calibri" w:cs="Calibri"/>
                <w:b/>
                <w:sz w:val="18"/>
                <w:szCs w:val="18"/>
                <w:lang w:val="fr-F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Auto</w:t>
            </w:r>
            <w:r w:rsidR="00E07E75" w:rsidRPr="00EE35E9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-suffi</w:t>
            </w:r>
            <w:r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sa</w:t>
            </w:r>
            <w:r w:rsidR="00E07E75" w:rsidRPr="00EE35E9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nt</w:t>
            </w:r>
          </w:p>
        </w:tc>
      </w:tr>
      <w:tr w:rsidR="000E12CC" w:rsidRPr="00EE35E9" w14:paraId="11D0C015" w14:textId="77777777" w:rsidTr="006F2BDE">
        <w:tc>
          <w:tcPr>
            <w:tcW w:w="2500" w:type="pct"/>
            <w:tcBorders>
              <w:right w:val="single" w:sz="12" w:space="0" w:color="auto"/>
            </w:tcBorders>
          </w:tcPr>
          <w:p w14:paraId="11D0C004" w14:textId="1EE5A07F" w:rsidR="000E12CC" w:rsidRPr="00EE35E9" w:rsidRDefault="00841509" w:rsidP="000E12CC">
            <w:pPr>
              <w:rPr>
                <w:rFonts w:ascii="Calibri" w:hAnsi="Calibri" w:cs="Calibri"/>
                <w:lang w:val="fr-FR"/>
              </w:rPr>
            </w:pPr>
            <w:r w:rsidRPr="00EE35E9">
              <w:rPr>
                <w:rFonts w:ascii="Calibri" w:hAnsi="Calibri" w:cs="Calibri"/>
                <w:lang w:val="fr-FR"/>
              </w:rPr>
              <w:t>3.1 Planification stratégique.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1D0C005" w14:textId="77777777" w:rsidR="000E12CC" w:rsidRPr="00EE35E9" w:rsidRDefault="000E12CC" w:rsidP="00470C82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</w:tcPr>
          <w:p w14:paraId="11D0C006" w14:textId="77777777" w:rsidR="000E12CC" w:rsidRPr="00EE35E9" w:rsidRDefault="000E12CC" w:rsidP="00470C82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</w:tcBorders>
          </w:tcPr>
          <w:p w14:paraId="11D0C007" w14:textId="77777777" w:rsidR="000E12CC" w:rsidRPr="00EE35E9" w:rsidRDefault="000E12CC" w:rsidP="00470C82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D0C008" w14:textId="77777777" w:rsidR="000E12CC" w:rsidRPr="00EE35E9" w:rsidRDefault="000E12CC" w:rsidP="00470C82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6" w:type="pct"/>
            <w:tcBorders>
              <w:left w:val="single" w:sz="12" w:space="0" w:color="auto"/>
            </w:tcBorders>
          </w:tcPr>
          <w:p w14:paraId="11D0C009" w14:textId="77777777" w:rsidR="000E12CC" w:rsidRPr="00EE35E9" w:rsidRDefault="000E12CC" w:rsidP="00470C82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7" w:type="pct"/>
          </w:tcPr>
          <w:p w14:paraId="11D0C00A" w14:textId="77777777" w:rsidR="000E12CC" w:rsidRPr="00EE35E9" w:rsidRDefault="000E12CC" w:rsidP="00470C82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6" w:type="pct"/>
          </w:tcPr>
          <w:p w14:paraId="11D0C00B" w14:textId="77777777" w:rsidR="000E12CC" w:rsidRPr="00EE35E9" w:rsidRDefault="000E12CC" w:rsidP="00470C82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7" w:type="pct"/>
            <w:tcBorders>
              <w:right w:val="single" w:sz="12" w:space="0" w:color="auto"/>
            </w:tcBorders>
          </w:tcPr>
          <w:p w14:paraId="11D0C00C" w14:textId="77777777" w:rsidR="000E12CC" w:rsidRPr="00EE35E9" w:rsidRDefault="000E12CC" w:rsidP="00470C82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1D0C00D" w14:textId="77777777" w:rsidR="000E12CC" w:rsidRPr="00EE35E9" w:rsidRDefault="000E12CC" w:rsidP="00470C82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</w:tcPr>
          <w:p w14:paraId="11D0C00E" w14:textId="77777777" w:rsidR="000E12CC" w:rsidRPr="00EE35E9" w:rsidRDefault="000E12CC" w:rsidP="00470C82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</w:tcBorders>
          </w:tcPr>
          <w:p w14:paraId="11D0C00F" w14:textId="77777777" w:rsidR="000E12CC" w:rsidRPr="00EE35E9" w:rsidRDefault="000E12CC" w:rsidP="00470C82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D0C010" w14:textId="77777777" w:rsidR="000E12CC" w:rsidRPr="00EE35E9" w:rsidRDefault="000E12CC" w:rsidP="00470C82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6" w:type="pct"/>
            <w:tcBorders>
              <w:left w:val="single" w:sz="12" w:space="0" w:color="auto"/>
            </w:tcBorders>
          </w:tcPr>
          <w:p w14:paraId="11D0C011" w14:textId="77777777" w:rsidR="000E12CC" w:rsidRPr="00EE35E9" w:rsidRDefault="000E12CC" w:rsidP="00470C82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7" w:type="pct"/>
          </w:tcPr>
          <w:p w14:paraId="11D0C012" w14:textId="77777777" w:rsidR="000E12CC" w:rsidRPr="00EE35E9" w:rsidRDefault="000E12CC" w:rsidP="00470C82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6" w:type="pct"/>
          </w:tcPr>
          <w:p w14:paraId="11D0C013" w14:textId="77777777" w:rsidR="000E12CC" w:rsidRPr="00EE35E9" w:rsidRDefault="000E12CC" w:rsidP="00470C82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3" w:type="pct"/>
          </w:tcPr>
          <w:p w14:paraId="11D0C014" w14:textId="77777777" w:rsidR="000E12CC" w:rsidRPr="00EE35E9" w:rsidRDefault="000E12CC" w:rsidP="00470C82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</w:tr>
      <w:tr w:rsidR="000E12CC" w:rsidRPr="00EE35E9" w14:paraId="11D0C027" w14:textId="77777777" w:rsidTr="006F2BDE">
        <w:tc>
          <w:tcPr>
            <w:tcW w:w="2500" w:type="pct"/>
            <w:tcBorders>
              <w:right w:val="single" w:sz="12" w:space="0" w:color="auto"/>
            </w:tcBorders>
          </w:tcPr>
          <w:p w14:paraId="11D0C016" w14:textId="3C354075" w:rsidR="000E12CC" w:rsidRPr="00EE35E9" w:rsidRDefault="00841509" w:rsidP="000E12CC">
            <w:pPr>
              <w:rPr>
                <w:rFonts w:ascii="Calibri" w:hAnsi="Calibri" w:cs="Calibri"/>
                <w:lang w:val="fr-FR"/>
              </w:rPr>
            </w:pPr>
            <w:r w:rsidRPr="00EE35E9">
              <w:rPr>
                <w:rFonts w:ascii="Calibri" w:hAnsi="Calibri" w:cs="Calibri"/>
                <w:lang w:val="fr-FR"/>
              </w:rPr>
              <w:t>3.2 Proposition de valeur.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1D0C017" w14:textId="77777777" w:rsidR="000E12CC" w:rsidRPr="00EE35E9" w:rsidRDefault="000E12CC" w:rsidP="00470C82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</w:tcPr>
          <w:p w14:paraId="11D0C018" w14:textId="77777777" w:rsidR="000E12CC" w:rsidRPr="00EE35E9" w:rsidRDefault="000E12CC" w:rsidP="00470C82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</w:tcBorders>
          </w:tcPr>
          <w:p w14:paraId="11D0C019" w14:textId="77777777" w:rsidR="000E12CC" w:rsidRPr="00EE35E9" w:rsidRDefault="000E12CC" w:rsidP="00470C82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D0C01A" w14:textId="77777777" w:rsidR="000E12CC" w:rsidRPr="00EE35E9" w:rsidRDefault="000E12CC" w:rsidP="00470C82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6" w:type="pct"/>
            <w:tcBorders>
              <w:left w:val="single" w:sz="12" w:space="0" w:color="auto"/>
            </w:tcBorders>
          </w:tcPr>
          <w:p w14:paraId="11D0C01B" w14:textId="77777777" w:rsidR="000E12CC" w:rsidRPr="00EE35E9" w:rsidRDefault="000E12CC" w:rsidP="00470C82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7" w:type="pct"/>
          </w:tcPr>
          <w:p w14:paraId="11D0C01C" w14:textId="77777777" w:rsidR="000E12CC" w:rsidRPr="00EE35E9" w:rsidRDefault="000E12CC" w:rsidP="00470C82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6" w:type="pct"/>
          </w:tcPr>
          <w:p w14:paraId="11D0C01D" w14:textId="77777777" w:rsidR="000E12CC" w:rsidRPr="00EE35E9" w:rsidRDefault="000E12CC" w:rsidP="00470C82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7" w:type="pct"/>
            <w:tcBorders>
              <w:right w:val="single" w:sz="12" w:space="0" w:color="auto"/>
            </w:tcBorders>
          </w:tcPr>
          <w:p w14:paraId="11D0C01E" w14:textId="77777777" w:rsidR="000E12CC" w:rsidRPr="00EE35E9" w:rsidRDefault="000E12CC" w:rsidP="00470C82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1D0C01F" w14:textId="77777777" w:rsidR="000E12CC" w:rsidRPr="00EE35E9" w:rsidRDefault="000E12CC" w:rsidP="00470C82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</w:tcPr>
          <w:p w14:paraId="11D0C020" w14:textId="77777777" w:rsidR="000E12CC" w:rsidRPr="00EE35E9" w:rsidRDefault="000E12CC" w:rsidP="00470C82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</w:tcBorders>
          </w:tcPr>
          <w:p w14:paraId="11D0C021" w14:textId="77777777" w:rsidR="000E12CC" w:rsidRPr="00EE35E9" w:rsidRDefault="000E12CC" w:rsidP="00470C82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D0C022" w14:textId="77777777" w:rsidR="000E12CC" w:rsidRPr="00EE35E9" w:rsidRDefault="000E12CC" w:rsidP="00470C82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6" w:type="pct"/>
            <w:tcBorders>
              <w:left w:val="single" w:sz="12" w:space="0" w:color="auto"/>
            </w:tcBorders>
          </w:tcPr>
          <w:p w14:paraId="11D0C023" w14:textId="77777777" w:rsidR="000E12CC" w:rsidRPr="00EE35E9" w:rsidRDefault="000E12CC" w:rsidP="00470C82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7" w:type="pct"/>
          </w:tcPr>
          <w:p w14:paraId="11D0C024" w14:textId="77777777" w:rsidR="000E12CC" w:rsidRPr="00EE35E9" w:rsidRDefault="000E12CC" w:rsidP="00470C82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6" w:type="pct"/>
          </w:tcPr>
          <w:p w14:paraId="11D0C025" w14:textId="77777777" w:rsidR="000E12CC" w:rsidRPr="00EE35E9" w:rsidRDefault="000E12CC" w:rsidP="00470C82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3" w:type="pct"/>
          </w:tcPr>
          <w:p w14:paraId="11D0C026" w14:textId="77777777" w:rsidR="000E12CC" w:rsidRPr="00EE35E9" w:rsidRDefault="000E12CC" w:rsidP="00470C82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</w:tr>
      <w:tr w:rsidR="000E12CC" w:rsidRPr="00EE35E9" w14:paraId="11D0C039" w14:textId="77777777" w:rsidTr="006F2BDE">
        <w:tc>
          <w:tcPr>
            <w:tcW w:w="2500" w:type="pct"/>
            <w:tcBorders>
              <w:right w:val="single" w:sz="12" w:space="0" w:color="auto"/>
            </w:tcBorders>
          </w:tcPr>
          <w:p w14:paraId="11D0C028" w14:textId="5D00C07E" w:rsidR="000E12CC" w:rsidRPr="00EE35E9" w:rsidRDefault="00841509" w:rsidP="000E12CC">
            <w:pPr>
              <w:rPr>
                <w:rFonts w:ascii="Calibri" w:hAnsi="Calibri" w:cs="Calibri"/>
                <w:lang w:val="fr-FR"/>
              </w:rPr>
            </w:pPr>
            <w:r w:rsidRPr="00EE35E9">
              <w:rPr>
                <w:rFonts w:ascii="Calibri" w:hAnsi="Calibri" w:cs="Calibri"/>
                <w:lang w:val="fr-FR"/>
              </w:rPr>
              <w:t>3.3 Financement durable.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1D0C029" w14:textId="77777777" w:rsidR="000E12CC" w:rsidRPr="00EE35E9" w:rsidRDefault="000E12CC" w:rsidP="00470C82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</w:tcPr>
          <w:p w14:paraId="11D0C02A" w14:textId="77777777" w:rsidR="000E12CC" w:rsidRPr="00EE35E9" w:rsidRDefault="000E12CC" w:rsidP="00470C82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</w:tcBorders>
          </w:tcPr>
          <w:p w14:paraId="11D0C02B" w14:textId="77777777" w:rsidR="000E12CC" w:rsidRPr="00EE35E9" w:rsidRDefault="000E12CC" w:rsidP="00470C82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D0C02C" w14:textId="77777777" w:rsidR="000E12CC" w:rsidRPr="00EE35E9" w:rsidRDefault="000E12CC" w:rsidP="00470C82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6" w:type="pct"/>
            <w:tcBorders>
              <w:left w:val="single" w:sz="12" w:space="0" w:color="auto"/>
            </w:tcBorders>
          </w:tcPr>
          <w:p w14:paraId="11D0C02D" w14:textId="77777777" w:rsidR="000E12CC" w:rsidRPr="00EE35E9" w:rsidRDefault="000E12CC" w:rsidP="00470C82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7" w:type="pct"/>
          </w:tcPr>
          <w:p w14:paraId="11D0C02E" w14:textId="77777777" w:rsidR="000E12CC" w:rsidRPr="00EE35E9" w:rsidRDefault="000E12CC" w:rsidP="00470C82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6" w:type="pct"/>
          </w:tcPr>
          <w:p w14:paraId="11D0C02F" w14:textId="77777777" w:rsidR="000E12CC" w:rsidRPr="00EE35E9" w:rsidRDefault="000E12CC" w:rsidP="00470C82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7" w:type="pct"/>
            <w:tcBorders>
              <w:right w:val="single" w:sz="12" w:space="0" w:color="auto"/>
            </w:tcBorders>
          </w:tcPr>
          <w:p w14:paraId="11D0C030" w14:textId="77777777" w:rsidR="000E12CC" w:rsidRPr="00EE35E9" w:rsidRDefault="000E12CC" w:rsidP="00470C82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1D0C031" w14:textId="77777777" w:rsidR="000E12CC" w:rsidRPr="00EE35E9" w:rsidRDefault="000E12CC" w:rsidP="00470C82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</w:tcPr>
          <w:p w14:paraId="11D0C032" w14:textId="77777777" w:rsidR="000E12CC" w:rsidRPr="00EE35E9" w:rsidRDefault="000E12CC" w:rsidP="00470C82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</w:tcBorders>
          </w:tcPr>
          <w:p w14:paraId="11D0C033" w14:textId="77777777" w:rsidR="000E12CC" w:rsidRPr="00EE35E9" w:rsidRDefault="000E12CC" w:rsidP="00470C82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D0C034" w14:textId="77777777" w:rsidR="000E12CC" w:rsidRPr="00EE35E9" w:rsidRDefault="000E12CC" w:rsidP="00470C82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6" w:type="pct"/>
            <w:tcBorders>
              <w:left w:val="single" w:sz="12" w:space="0" w:color="auto"/>
            </w:tcBorders>
          </w:tcPr>
          <w:p w14:paraId="11D0C035" w14:textId="77777777" w:rsidR="000E12CC" w:rsidRPr="00EE35E9" w:rsidRDefault="000E12CC" w:rsidP="00470C82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7" w:type="pct"/>
          </w:tcPr>
          <w:p w14:paraId="11D0C036" w14:textId="77777777" w:rsidR="000E12CC" w:rsidRPr="00EE35E9" w:rsidRDefault="000E12CC" w:rsidP="00470C82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6" w:type="pct"/>
          </w:tcPr>
          <w:p w14:paraId="11D0C037" w14:textId="77777777" w:rsidR="000E12CC" w:rsidRPr="00EE35E9" w:rsidRDefault="000E12CC" w:rsidP="00470C82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3" w:type="pct"/>
          </w:tcPr>
          <w:p w14:paraId="11D0C038" w14:textId="77777777" w:rsidR="000E12CC" w:rsidRPr="00EE35E9" w:rsidRDefault="000E12CC" w:rsidP="00470C82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</w:tr>
      <w:tr w:rsidR="000E12CC" w:rsidRPr="00EE35E9" w14:paraId="11D0C04B" w14:textId="77777777" w:rsidTr="006F2BDE">
        <w:tc>
          <w:tcPr>
            <w:tcW w:w="2500" w:type="pct"/>
            <w:tcBorders>
              <w:right w:val="single" w:sz="12" w:space="0" w:color="auto"/>
            </w:tcBorders>
          </w:tcPr>
          <w:p w14:paraId="11D0C03A" w14:textId="45484D69" w:rsidR="000E12CC" w:rsidRPr="00EE35E9" w:rsidRDefault="00841509" w:rsidP="000E12CC">
            <w:pPr>
              <w:rPr>
                <w:rFonts w:ascii="Calibri" w:hAnsi="Calibri" w:cs="Calibri"/>
                <w:lang w:val="fr-FR"/>
              </w:rPr>
            </w:pPr>
            <w:r w:rsidRPr="00EE35E9">
              <w:rPr>
                <w:rFonts w:ascii="Calibri" w:hAnsi="Calibri" w:cs="Calibri"/>
                <w:lang w:val="fr-FR"/>
              </w:rPr>
              <w:t>3.4 Systèmes de gestion financière.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11D0C03B" w14:textId="77777777" w:rsidR="000E12CC" w:rsidRPr="00EE35E9" w:rsidRDefault="000E12CC" w:rsidP="00470C82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12" w:space="0" w:color="auto"/>
            </w:tcBorders>
          </w:tcPr>
          <w:p w14:paraId="11D0C03C" w14:textId="77777777" w:rsidR="000E12CC" w:rsidRPr="00EE35E9" w:rsidRDefault="000E12CC" w:rsidP="00470C82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6" w:type="pct"/>
            <w:tcBorders>
              <w:top w:val="single" w:sz="4" w:space="0" w:color="auto"/>
              <w:bottom w:val="single" w:sz="12" w:space="0" w:color="auto"/>
            </w:tcBorders>
          </w:tcPr>
          <w:p w14:paraId="11D0C03D" w14:textId="77777777" w:rsidR="000E12CC" w:rsidRPr="00EE35E9" w:rsidRDefault="000E12CC" w:rsidP="00470C82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1D0C03E" w14:textId="77777777" w:rsidR="000E12CC" w:rsidRPr="00EE35E9" w:rsidRDefault="000E12CC" w:rsidP="00470C82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6" w:type="pct"/>
            <w:tcBorders>
              <w:left w:val="single" w:sz="12" w:space="0" w:color="auto"/>
            </w:tcBorders>
          </w:tcPr>
          <w:p w14:paraId="11D0C03F" w14:textId="77777777" w:rsidR="000E12CC" w:rsidRPr="00EE35E9" w:rsidRDefault="000E12CC" w:rsidP="00470C82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7" w:type="pct"/>
          </w:tcPr>
          <w:p w14:paraId="11D0C040" w14:textId="77777777" w:rsidR="000E12CC" w:rsidRPr="00EE35E9" w:rsidRDefault="000E12CC" w:rsidP="00470C82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6" w:type="pct"/>
          </w:tcPr>
          <w:p w14:paraId="11D0C041" w14:textId="77777777" w:rsidR="000E12CC" w:rsidRPr="00EE35E9" w:rsidRDefault="000E12CC" w:rsidP="00470C82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7" w:type="pct"/>
            <w:tcBorders>
              <w:right w:val="single" w:sz="12" w:space="0" w:color="auto"/>
            </w:tcBorders>
          </w:tcPr>
          <w:p w14:paraId="11D0C042" w14:textId="77777777" w:rsidR="000E12CC" w:rsidRPr="00EE35E9" w:rsidRDefault="000E12CC" w:rsidP="00470C82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11D0C043" w14:textId="77777777" w:rsidR="000E12CC" w:rsidRPr="00EE35E9" w:rsidRDefault="000E12CC" w:rsidP="00470C82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12" w:space="0" w:color="auto"/>
            </w:tcBorders>
          </w:tcPr>
          <w:p w14:paraId="11D0C044" w14:textId="77777777" w:rsidR="000E12CC" w:rsidRPr="00EE35E9" w:rsidRDefault="000E12CC" w:rsidP="00470C82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6" w:type="pct"/>
            <w:tcBorders>
              <w:top w:val="single" w:sz="4" w:space="0" w:color="auto"/>
              <w:bottom w:val="single" w:sz="12" w:space="0" w:color="auto"/>
            </w:tcBorders>
          </w:tcPr>
          <w:p w14:paraId="11D0C045" w14:textId="77777777" w:rsidR="000E12CC" w:rsidRPr="00EE35E9" w:rsidRDefault="000E12CC" w:rsidP="00470C82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1D0C046" w14:textId="77777777" w:rsidR="000E12CC" w:rsidRPr="00EE35E9" w:rsidRDefault="000E12CC" w:rsidP="00470C82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6" w:type="pct"/>
            <w:tcBorders>
              <w:left w:val="single" w:sz="12" w:space="0" w:color="auto"/>
            </w:tcBorders>
          </w:tcPr>
          <w:p w14:paraId="11D0C047" w14:textId="77777777" w:rsidR="000E12CC" w:rsidRPr="00EE35E9" w:rsidRDefault="000E12CC" w:rsidP="00470C82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7" w:type="pct"/>
          </w:tcPr>
          <w:p w14:paraId="11D0C048" w14:textId="77777777" w:rsidR="000E12CC" w:rsidRPr="00EE35E9" w:rsidRDefault="000E12CC" w:rsidP="00470C82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6" w:type="pct"/>
          </w:tcPr>
          <w:p w14:paraId="11D0C049" w14:textId="77777777" w:rsidR="000E12CC" w:rsidRPr="00EE35E9" w:rsidRDefault="000E12CC" w:rsidP="00470C82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3" w:type="pct"/>
          </w:tcPr>
          <w:p w14:paraId="11D0C04A" w14:textId="77777777" w:rsidR="000E12CC" w:rsidRPr="00EE35E9" w:rsidRDefault="000E12CC" w:rsidP="00470C82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</w:tr>
    </w:tbl>
    <w:bookmarkEnd w:id="10"/>
    <w:p w14:paraId="11D0C04D" w14:textId="3F856CE5" w:rsidR="000E12CC" w:rsidRPr="00EE35E9" w:rsidRDefault="00841509" w:rsidP="00253380">
      <w:pPr>
        <w:pStyle w:val="Heading3"/>
        <w:rPr>
          <w:lang w:val="fr-FR"/>
        </w:rPr>
      </w:pPr>
      <w:r w:rsidRPr="00EE35E9">
        <w:rPr>
          <w:lang w:val="fr-FR"/>
        </w:rPr>
        <w:t>3.1 Planification stratégique.</w:t>
      </w:r>
    </w:p>
    <w:tbl>
      <w:tblPr>
        <w:tblStyle w:val="TableGrid"/>
        <w:tblW w:w="4995" w:type="pct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10446"/>
      </w:tblGrid>
      <w:tr w:rsidR="000E12CC" w:rsidRPr="00EE35E9" w14:paraId="11D0C04F" w14:textId="77777777" w:rsidTr="000E12CC">
        <w:tc>
          <w:tcPr>
            <w:tcW w:w="5000" w:type="pct"/>
            <w:shd w:val="clear" w:color="auto" w:fill="E7E6E6"/>
          </w:tcPr>
          <w:p w14:paraId="11D0C04E" w14:textId="61842287" w:rsidR="000E12CC" w:rsidRPr="00EE35E9" w:rsidRDefault="00EB1762" w:rsidP="000E12CC">
            <w:pPr>
              <w:rPr>
                <w:rFonts w:ascii="Calibri" w:hAnsi="Calibri" w:cs="Calibri"/>
                <w:color w:val="000000"/>
                <w:lang w:val="fr-FR"/>
              </w:rPr>
            </w:pPr>
            <w:bookmarkStart w:id="11" w:name="tbQ123_PWCOMP_10"/>
            <w:r w:rsidRPr="00EE35E9">
              <w:rPr>
                <w:rFonts w:ascii="Calibri" w:hAnsi="Calibri" w:cs="Calibri"/>
                <w:color w:val="7F7F7F" w:themeColor="text1" w:themeTint="80"/>
                <w:lang w:val="fr-FR"/>
              </w:rPr>
              <w:t>Décrivez les capacités existantes, les principales lacunes et les défis.</w:t>
            </w:r>
          </w:p>
        </w:tc>
      </w:tr>
      <w:tr w:rsidR="000E12CC" w:rsidRPr="00EE35E9" w14:paraId="11D0C051" w14:textId="77777777" w:rsidTr="000E12CC">
        <w:tc>
          <w:tcPr>
            <w:tcW w:w="5000" w:type="pct"/>
          </w:tcPr>
          <w:p w14:paraId="11D0C050" w14:textId="77777777" w:rsidR="000E12CC" w:rsidRPr="00EE35E9" w:rsidRDefault="000E12CC" w:rsidP="000E12CC">
            <w:pPr>
              <w:rPr>
                <w:rFonts w:ascii="Calibri" w:hAnsi="Calibri" w:cs="Calibri"/>
                <w:lang w:val="fr-FR"/>
              </w:rPr>
            </w:pPr>
          </w:p>
        </w:tc>
      </w:tr>
      <w:tr w:rsidR="000E12CC" w:rsidRPr="00EE35E9" w14:paraId="11D0C054" w14:textId="77777777" w:rsidTr="000E12CC">
        <w:tc>
          <w:tcPr>
            <w:tcW w:w="5000" w:type="pct"/>
            <w:shd w:val="clear" w:color="auto" w:fill="E7E6E6"/>
          </w:tcPr>
          <w:p w14:paraId="11D0C053" w14:textId="5ADB5565" w:rsidR="000E12CC" w:rsidRPr="00EE35E9" w:rsidRDefault="00EB1762" w:rsidP="000E12CC">
            <w:pPr>
              <w:rPr>
                <w:rFonts w:ascii="Calibri" w:hAnsi="Calibri" w:cs="Calibri"/>
                <w:color w:val="000000"/>
                <w:lang w:val="fr-FR"/>
              </w:rPr>
            </w:pPr>
            <w:r w:rsidRPr="00EE35E9">
              <w:rPr>
                <w:rFonts w:ascii="Calibri" w:hAnsi="Calibri" w:cs="Calibri"/>
                <w:color w:val="7F7F7F" w:themeColor="text1" w:themeTint="80"/>
                <w:lang w:val="fr-FR"/>
              </w:rPr>
              <w:t>Que faut-il faire pour combler les lacunes et augmenter les capacités ?</w:t>
            </w:r>
          </w:p>
        </w:tc>
      </w:tr>
      <w:tr w:rsidR="000E12CC" w:rsidRPr="00EE35E9" w14:paraId="11D0C056" w14:textId="77777777" w:rsidTr="000E12CC">
        <w:tc>
          <w:tcPr>
            <w:tcW w:w="5000" w:type="pct"/>
          </w:tcPr>
          <w:p w14:paraId="11D0C055" w14:textId="77777777" w:rsidR="000E12CC" w:rsidRPr="00EE35E9" w:rsidRDefault="000E12CC" w:rsidP="000E12CC">
            <w:pPr>
              <w:rPr>
                <w:rFonts w:ascii="Calibri" w:hAnsi="Calibri" w:cs="Calibri"/>
                <w:lang w:val="fr-FR"/>
              </w:rPr>
            </w:pPr>
          </w:p>
        </w:tc>
      </w:tr>
      <w:tr w:rsidR="000E12CC" w:rsidRPr="00EE35E9" w14:paraId="11D0C059" w14:textId="77777777" w:rsidTr="000E12CC">
        <w:tc>
          <w:tcPr>
            <w:tcW w:w="5000" w:type="pct"/>
            <w:shd w:val="clear" w:color="auto" w:fill="E7E6E6"/>
          </w:tcPr>
          <w:p w14:paraId="11D0C058" w14:textId="38A81F45" w:rsidR="000E12CC" w:rsidRPr="00EE35E9" w:rsidRDefault="00EB1762" w:rsidP="000E12CC">
            <w:pPr>
              <w:rPr>
                <w:rFonts w:ascii="Calibri" w:hAnsi="Calibri" w:cs="Calibri"/>
                <w:color w:val="000000"/>
                <w:lang w:val="fr-FR"/>
              </w:rPr>
            </w:pPr>
            <w:r w:rsidRPr="00EE35E9">
              <w:rPr>
                <w:rFonts w:ascii="Calibri" w:hAnsi="Calibri" w:cs="Calibri"/>
                <w:color w:val="7F7F7F" w:themeColor="text1" w:themeTint="80"/>
                <w:lang w:val="fr-FR"/>
              </w:rPr>
              <w:t xml:space="preserve">Des partenaires travaillent-ils déjà pour soutenir les parties prenantes dans ce domaine ? Qui, où et de quelle </w:t>
            </w:r>
            <w:proofErr w:type="gramStart"/>
            <w:r w:rsidRPr="00EE35E9">
              <w:rPr>
                <w:rFonts w:ascii="Calibri" w:hAnsi="Calibri" w:cs="Calibri"/>
                <w:color w:val="7F7F7F" w:themeColor="text1" w:themeTint="80"/>
                <w:lang w:val="fr-FR"/>
              </w:rPr>
              <w:t>manière?</w:t>
            </w:r>
            <w:proofErr w:type="gramEnd"/>
          </w:p>
        </w:tc>
      </w:tr>
      <w:tr w:rsidR="000E12CC" w:rsidRPr="00EE35E9" w14:paraId="11D0C05B" w14:textId="77777777" w:rsidTr="000E12CC">
        <w:tc>
          <w:tcPr>
            <w:tcW w:w="5000" w:type="pct"/>
          </w:tcPr>
          <w:p w14:paraId="11D0C05A" w14:textId="77777777" w:rsidR="000E12CC" w:rsidRPr="00EE35E9" w:rsidRDefault="000E12CC" w:rsidP="000E12CC">
            <w:pPr>
              <w:rPr>
                <w:rFonts w:ascii="Calibri" w:hAnsi="Calibri" w:cs="Calibri"/>
                <w:lang w:val="fr-FR"/>
              </w:rPr>
            </w:pPr>
          </w:p>
        </w:tc>
      </w:tr>
    </w:tbl>
    <w:bookmarkEnd w:id="11"/>
    <w:p w14:paraId="11D0C05D" w14:textId="3411F5D4" w:rsidR="000E12CC" w:rsidRPr="00EE35E9" w:rsidRDefault="00841509" w:rsidP="00253380">
      <w:pPr>
        <w:pStyle w:val="Heading3"/>
        <w:rPr>
          <w:lang w:val="fr-FR"/>
        </w:rPr>
      </w:pPr>
      <w:r w:rsidRPr="00EE35E9">
        <w:rPr>
          <w:lang w:val="fr-FR"/>
        </w:rPr>
        <w:t>3.2 Proposition de valeur.</w:t>
      </w:r>
    </w:p>
    <w:tbl>
      <w:tblPr>
        <w:tblStyle w:val="TableGrid"/>
        <w:tblW w:w="4995" w:type="pct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10446"/>
      </w:tblGrid>
      <w:tr w:rsidR="000E12CC" w:rsidRPr="00EE35E9" w14:paraId="11D0C05F" w14:textId="77777777" w:rsidTr="000E12CC">
        <w:tc>
          <w:tcPr>
            <w:tcW w:w="5000" w:type="pct"/>
            <w:shd w:val="clear" w:color="auto" w:fill="E7E6E6"/>
          </w:tcPr>
          <w:p w14:paraId="11D0C05E" w14:textId="5B656CD7" w:rsidR="000E12CC" w:rsidRPr="00EE35E9" w:rsidRDefault="00EB1762" w:rsidP="000E12CC">
            <w:pPr>
              <w:rPr>
                <w:rFonts w:ascii="Calibri" w:hAnsi="Calibri" w:cs="Calibri"/>
                <w:color w:val="000000"/>
                <w:lang w:val="fr-FR"/>
              </w:rPr>
            </w:pPr>
            <w:bookmarkStart w:id="12" w:name="tbQ123_PWCOMP_11"/>
            <w:r w:rsidRPr="00EE35E9">
              <w:rPr>
                <w:rFonts w:ascii="Calibri" w:hAnsi="Calibri" w:cs="Calibri"/>
                <w:color w:val="7F7F7F" w:themeColor="text1" w:themeTint="80"/>
                <w:lang w:val="fr-FR"/>
              </w:rPr>
              <w:t>Décrivez les capacités existantes, les principales lacunes et les défis.</w:t>
            </w:r>
          </w:p>
        </w:tc>
      </w:tr>
      <w:tr w:rsidR="000E12CC" w:rsidRPr="00EE35E9" w14:paraId="11D0C061" w14:textId="77777777" w:rsidTr="000E12CC">
        <w:tc>
          <w:tcPr>
            <w:tcW w:w="5000" w:type="pct"/>
          </w:tcPr>
          <w:p w14:paraId="11D0C060" w14:textId="77777777" w:rsidR="000E12CC" w:rsidRPr="00EE35E9" w:rsidRDefault="000E12CC" w:rsidP="000E12CC">
            <w:pPr>
              <w:rPr>
                <w:rFonts w:ascii="Calibri" w:hAnsi="Calibri" w:cs="Calibri"/>
                <w:lang w:val="fr-FR"/>
              </w:rPr>
            </w:pPr>
          </w:p>
        </w:tc>
      </w:tr>
      <w:tr w:rsidR="000E12CC" w:rsidRPr="00EE35E9" w14:paraId="11D0C064" w14:textId="77777777" w:rsidTr="000E12CC">
        <w:tc>
          <w:tcPr>
            <w:tcW w:w="5000" w:type="pct"/>
            <w:shd w:val="clear" w:color="auto" w:fill="E7E6E6"/>
          </w:tcPr>
          <w:p w14:paraId="11D0C063" w14:textId="4DD7F77A" w:rsidR="000E12CC" w:rsidRPr="00EE35E9" w:rsidRDefault="00EB1762" w:rsidP="000E12CC">
            <w:pPr>
              <w:rPr>
                <w:rFonts w:ascii="Calibri" w:hAnsi="Calibri" w:cs="Calibri"/>
                <w:color w:val="000000"/>
                <w:lang w:val="fr-FR"/>
              </w:rPr>
            </w:pPr>
            <w:r w:rsidRPr="00EE35E9">
              <w:rPr>
                <w:rFonts w:ascii="Calibri" w:hAnsi="Calibri" w:cs="Calibri"/>
                <w:color w:val="7F7F7F" w:themeColor="text1" w:themeTint="80"/>
                <w:lang w:val="fr-FR"/>
              </w:rPr>
              <w:t>Que faut-il faire pour combler les lacunes et augmenter les capacités ?</w:t>
            </w:r>
          </w:p>
        </w:tc>
      </w:tr>
      <w:tr w:rsidR="000E12CC" w:rsidRPr="00EE35E9" w14:paraId="11D0C066" w14:textId="77777777" w:rsidTr="000E12CC">
        <w:tc>
          <w:tcPr>
            <w:tcW w:w="5000" w:type="pct"/>
          </w:tcPr>
          <w:p w14:paraId="11D0C065" w14:textId="77777777" w:rsidR="000E12CC" w:rsidRPr="00EE35E9" w:rsidRDefault="000E12CC" w:rsidP="000E12CC">
            <w:pPr>
              <w:rPr>
                <w:rFonts w:ascii="Calibri" w:hAnsi="Calibri" w:cs="Calibri"/>
                <w:lang w:val="fr-FR"/>
              </w:rPr>
            </w:pPr>
          </w:p>
        </w:tc>
      </w:tr>
      <w:tr w:rsidR="000E12CC" w:rsidRPr="00EE35E9" w14:paraId="11D0C069" w14:textId="77777777" w:rsidTr="000E12CC">
        <w:tc>
          <w:tcPr>
            <w:tcW w:w="5000" w:type="pct"/>
            <w:shd w:val="clear" w:color="auto" w:fill="E7E6E6"/>
          </w:tcPr>
          <w:p w14:paraId="11D0C068" w14:textId="1C8040E8" w:rsidR="000E12CC" w:rsidRPr="00EE35E9" w:rsidRDefault="00EB1762" w:rsidP="000E12CC">
            <w:pPr>
              <w:rPr>
                <w:rFonts w:ascii="Calibri" w:hAnsi="Calibri" w:cs="Calibri"/>
                <w:color w:val="000000"/>
                <w:lang w:val="fr-FR"/>
              </w:rPr>
            </w:pPr>
            <w:r w:rsidRPr="00EE35E9">
              <w:rPr>
                <w:rFonts w:ascii="Calibri" w:hAnsi="Calibri" w:cs="Calibri"/>
                <w:color w:val="7F7F7F" w:themeColor="text1" w:themeTint="80"/>
                <w:lang w:val="fr-FR"/>
              </w:rPr>
              <w:t xml:space="preserve">Des partenaires travaillent-ils déjà pour soutenir les parties prenantes dans ce domaine ? Qui, où et de quelle </w:t>
            </w:r>
            <w:proofErr w:type="gramStart"/>
            <w:r w:rsidRPr="00EE35E9">
              <w:rPr>
                <w:rFonts w:ascii="Calibri" w:hAnsi="Calibri" w:cs="Calibri"/>
                <w:color w:val="7F7F7F" w:themeColor="text1" w:themeTint="80"/>
                <w:lang w:val="fr-FR"/>
              </w:rPr>
              <w:t>manière?</w:t>
            </w:r>
            <w:proofErr w:type="gramEnd"/>
          </w:p>
        </w:tc>
      </w:tr>
      <w:tr w:rsidR="000E12CC" w:rsidRPr="00EE35E9" w14:paraId="11D0C06B" w14:textId="77777777" w:rsidTr="000E12CC">
        <w:tc>
          <w:tcPr>
            <w:tcW w:w="5000" w:type="pct"/>
          </w:tcPr>
          <w:p w14:paraId="11D0C06A" w14:textId="77777777" w:rsidR="000E12CC" w:rsidRPr="00EE35E9" w:rsidRDefault="000E12CC" w:rsidP="000E12CC">
            <w:pPr>
              <w:rPr>
                <w:rFonts w:ascii="Calibri" w:hAnsi="Calibri" w:cs="Calibri"/>
                <w:lang w:val="fr-FR"/>
              </w:rPr>
            </w:pPr>
          </w:p>
        </w:tc>
      </w:tr>
    </w:tbl>
    <w:bookmarkEnd w:id="12"/>
    <w:p w14:paraId="11D0C06D" w14:textId="5DB5D12B" w:rsidR="000E12CC" w:rsidRPr="00EE35E9" w:rsidRDefault="00841509" w:rsidP="00253380">
      <w:pPr>
        <w:pStyle w:val="Heading3"/>
        <w:rPr>
          <w:lang w:val="fr-FR"/>
        </w:rPr>
      </w:pPr>
      <w:r w:rsidRPr="00EE35E9">
        <w:rPr>
          <w:lang w:val="fr-FR"/>
        </w:rPr>
        <w:t>3.3 Financement durable.</w:t>
      </w:r>
    </w:p>
    <w:tbl>
      <w:tblPr>
        <w:tblStyle w:val="TableGrid"/>
        <w:tblW w:w="4995" w:type="pct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10446"/>
      </w:tblGrid>
      <w:tr w:rsidR="000E12CC" w:rsidRPr="00EE35E9" w14:paraId="11D0C06F" w14:textId="77777777" w:rsidTr="000E12CC">
        <w:tc>
          <w:tcPr>
            <w:tcW w:w="5000" w:type="pct"/>
            <w:shd w:val="clear" w:color="auto" w:fill="E7E6E6"/>
          </w:tcPr>
          <w:p w14:paraId="11D0C06E" w14:textId="632EE62E" w:rsidR="000E12CC" w:rsidRPr="00EE35E9" w:rsidRDefault="00EB1762" w:rsidP="000E12CC">
            <w:pPr>
              <w:rPr>
                <w:rFonts w:ascii="Calibri" w:hAnsi="Calibri" w:cs="Calibri"/>
                <w:color w:val="000000"/>
                <w:lang w:val="fr-FR"/>
              </w:rPr>
            </w:pPr>
            <w:bookmarkStart w:id="13" w:name="tbQ123_PWCOMP_12"/>
            <w:r w:rsidRPr="00EE35E9">
              <w:rPr>
                <w:rFonts w:ascii="Calibri" w:hAnsi="Calibri" w:cs="Calibri"/>
                <w:color w:val="7F7F7F" w:themeColor="text1" w:themeTint="80"/>
                <w:lang w:val="fr-FR"/>
              </w:rPr>
              <w:t>Décrivez les capacités existantes, les principales lacunes et les défis.</w:t>
            </w:r>
          </w:p>
        </w:tc>
      </w:tr>
      <w:tr w:rsidR="000E12CC" w:rsidRPr="00EE35E9" w14:paraId="11D0C071" w14:textId="77777777" w:rsidTr="000E12CC">
        <w:tc>
          <w:tcPr>
            <w:tcW w:w="5000" w:type="pct"/>
          </w:tcPr>
          <w:p w14:paraId="11D0C070" w14:textId="77777777" w:rsidR="000E12CC" w:rsidRPr="00EE35E9" w:rsidRDefault="000E12CC" w:rsidP="000E12CC">
            <w:pPr>
              <w:rPr>
                <w:rFonts w:ascii="Calibri" w:hAnsi="Calibri" w:cs="Calibri"/>
                <w:lang w:val="fr-FR"/>
              </w:rPr>
            </w:pPr>
          </w:p>
        </w:tc>
      </w:tr>
      <w:tr w:rsidR="000E12CC" w:rsidRPr="00EE35E9" w14:paraId="11D0C074" w14:textId="77777777" w:rsidTr="000E12CC">
        <w:tc>
          <w:tcPr>
            <w:tcW w:w="5000" w:type="pct"/>
            <w:shd w:val="clear" w:color="auto" w:fill="E7E6E6"/>
          </w:tcPr>
          <w:p w14:paraId="11D0C073" w14:textId="70BB78A3" w:rsidR="000E12CC" w:rsidRPr="00EE35E9" w:rsidRDefault="00EB1762" w:rsidP="000E12CC">
            <w:pPr>
              <w:rPr>
                <w:rFonts w:ascii="Calibri" w:hAnsi="Calibri" w:cs="Calibri"/>
                <w:color w:val="000000"/>
                <w:lang w:val="fr-FR"/>
              </w:rPr>
            </w:pPr>
            <w:r w:rsidRPr="00EE35E9">
              <w:rPr>
                <w:rFonts w:ascii="Calibri" w:hAnsi="Calibri" w:cs="Calibri"/>
                <w:color w:val="7F7F7F" w:themeColor="text1" w:themeTint="80"/>
                <w:lang w:val="fr-FR"/>
              </w:rPr>
              <w:t>Que faut-il faire pour combler les lacunes et augmenter les capacités ?</w:t>
            </w:r>
          </w:p>
        </w:tc>
      </w:tr>
      <w:tr w:rsidR="000E12CC" w:rsidRPr="00EE35E9" w14:paraId="11D0C076" w14:textId="77777777" w:rsidTr="000E12CC">
        <w:tc>
          <w:tcPr>
            <w:tcW w:w="5000" w:type="pct"/>
          </w:tcPr>
          <w:p w14:paraId="11D0C075" w14:textId="77777777" w:rsidR="000E12CC" w:rsidRPr="00EE35E9" w:rsidRDefault="000E12CC" w:rsidP="000E12CC">
            <w:pPr>
              <w:rPr>
                <w:rFonts w:ascii="Calibri" w:hAnsi="Calibri" w:cs="Calibri"/>
                <w:lang w:val="fr-FR"/>
              </w:rPr>
            </w:pPr>
          </w:p>
        </w:tc>
      </w:tr>
      <w:tr w:rsidR="000E12CC" w:rsidRPr="00EE35E9" w14:paraId="11D0C079" w14:textId="77777777" w:rsidTr="000E12CC">
        <w:tc>
          <w:tcPr>
            <w:tcW w:w="5000" w:type="pct"/>
            <w:shd w:val="clear" w:color="auto" w:fill="E7E6E6"/>
          </w:tcPr>
          <w:p w14:paraId="11D0C078" w14:textId="5BE9A6C3" w:rsidR="000E12CC" w:rsidRPr="00EE35E9" w:rsidRDefault="00EB1762" w:rsidP="000E12CC">
            <w:pPr>
              <w:rPr>
                <w:rFonts w:ascii="Calibri" w:hAnsi="Calibri" w:cs="Calibri"/>
                <w:color w:val="000000"/>
                <w:lang w:val="fr-FR"/>
              </w:rPr>
            </w:pPr>
            <w:r w:rsidRPr="00EE35E9">
              <w:rPr>
                <w:rFonts w:ascii="Calibri" w:hAnsi="Calibri" w:cs="Calibri"/>
                <w:color w:val="7F7F7F" w:themeColor="text1" w:themeTint="80"/>
                <w:lang w:val="fr-FR"/>
              </w:rPr>
              <w:t xml:space="preserve">Des partenaires travaillent-ils déjà pour soutenir les parties prenantes dans ce domaine ? Qui, où et de quelle </w:t>
            </w:r>
            <w:proofErr w:type="gramStart"/>
            <w:r w:rsidRPr="00EE35E9">
              <w:rPr>
                <w:rFonts w:ascii="Calibri" w:hAnsi="Calibri" w:cs="Calibri"/>
                <w:color w:val="7F7F7F" w:themeColor="text1" w:themeTint="80"/>
                <w:lang w:val="fr-FR"/>
              </w:rPr>
              <w:t>manière?</w:t>
            </w:r>
            <w:proofErr w:type="gramEnd"/>
          </w:p>
        </w:tc>
      </w:tr>
      <w:tr w:rsidR="000E12CC" w:rsidRPr="00EE35E9" w14:paraId="11D0C07B" w14:textId="77777777" w:rsidTr="000E12CC">
        <w:tc>
          <w:tcPr>
            <w:tcW w:w="5000" w:type="pct"/>
          </w:tcPr>
          <w:p w14:paraId="11D0C07A" w14:textId="77777777" w:rsidR="000E12CC" w:rsidRPr="00EE35E9" w:rsidRDefault="000E12CC" w:rsidP="000E12CC">
            <w:pPr>
              <w:rPr>
                <w:rFonts w:ascii="Calibri" w:hAnsi="Calibri" w:cs="Calibri"/>
                <w:lang w:val="fr-FR"/>
              </w:rPr>
            </w:pPr>
          </w:p>
        </w:tc>
      </w:tr>
    </w:tbl>
    <w:bookmarkEnd w:id="13"/>
    <w:p w14:paraId="11D0C07D" w14:textId="7F5D07A8" w:rsidR="000E12CC" w:rsidRPr="00EE35E9" w:rsidRDefault="00841509" w:rsidP="00253380">
      <w:pPr>
        <w:pStyle w:val="Heading3"/>
        <w:rPr>
          <w:lang w:val="fr-FR"/>
        </w:rPr>
      </w:pPr>
      <w:r w:rsidRPr="00EE35E9">
        <w:rPr>
          <w:lang w:val="fr-FR"/>
        </w:rPr>
        <w:t xml:space="preserve">3.4 Systèmes de gestion financière. </w:t>
      </w:r>
      <w:r w:rsidR="000E12CC" w:rsidRPr="00EE35E9">
        <w:rPr>
          <w:lang w:val="fr-FR"/>
        </w:rPr>
        <w:t xml:space="preserve">(MIS). </w:t>
      </w:r>
    </w:p>
    <w:tbl>
      <w:tblPr>
        <w:tblStyle w:val="TableGrid"/>
        <w:tblW w:w="4995" w:type="pct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10446"/>
      </w:tblGrid>
      <w:tr w:rsidR="000E12CC" w:rsidRPr="00EE35E9" w14:paraId="11D0C07F" w14:textId="77777777" w:rsidTr="000E12CC">
        <w:tc>
          <w:tcPr>
            <w:tcW w:w="5000" w:type="pct"/>
            <w:shd w:val="clear" w:color="auto" w:fill="E7E6E6"/>
          </w:tcPr>
          <w:p w14:paraId="11D0C07E" w14:textId="792B2E81" w:rsidR="000E12CC" w:rsidRPr="00EE35E9" w:rsidRDefault="00EB1762" w:rsidP="000E12CC">
            <w:pPr>
              <w:rPr>
                <w:rFonts w:ascii="Calibri" w:hAnsi="Calibri" w:cs="Calibri"/>
                <w:color w:val="000000"/>
                <w:lang w:val="fr-FR"/>
              </w:rPr>
            </w:pPr>
            <w:bookmarkStart w:id="14" w:name="tbQ123_PWCOMP_13"/>
            <w:r w:rsidRPr="00EE35E9">
              <w:rPr>
                <w:rFonts w:ascii="Calibri" w:hAnsi="Calibri" w:cs="Calibri"/>
                <w:color w:val="7F7F7F" w:themeColor="text1" w:themeTint="80"/>
                <w:lang w:val="fr-FR"/>
              </w:rPr>
              <w:t>Décrivez les capacités existantes, les principales lacunes et les défis.</w:t>
            </w:r>
          </w:p>
        </w:tc>
      </w:tr>
      <w:tr w:rsidR="000E12CC" w:rsidRPr="00EE35E9" w14:paraId="11D0C081" w14:textId="77777777" w:rsidTr="000E12CC">
        <w:tc>
          <w:tcPr>
            <w:tcW w:w="5000" w:type="pct"/>
          </w:tcPr>
          <w:p w14:paraId="11D0C080" w14:textId="77777777" w:rsidR="000E12CC" w:rsidRPr="00EE35E9" w:rsidRDefault="000E12CC" w:rsidP="000E12CC">
            <w:pPr>
              <w:rPr>
                <w:rFonts w:ascii="Calibri" w:hAnsi="Calibri" w:cs="Calibri"/>
                <w:lang w:val="fr-FR"/>
              </w:rPr>
            </w:pPr>
          </w:p>
        </w:tc>
      </w:tr>
      <w:tr w:rsidR="000E12CC" w:rsidRPr="00EE35E9" w14:paraId="11D0C084" w14:textId="77777777" w:rsidTr="000E12CC">
        <w:tc>
          <w:tcPr>
            <w:tcW w:w="5000" w:type="pct"/>
            <w:shd w:val="clear" w:color="auto" w:fill="E7E6E6"/>
          </w:tcPr>
          <w:p w14:paraId="11D0C083" w14:textId="76B2C260" w:rsidR="000E12CC" w:rsidRPr="00EE35E9" w:rsidRDefault="00EB1762" w:rsidP="000E12CC">
            <w:pPr>
              <w:rPr>
                <w:rFonts w:ascii="Calibri" w:hAnsi="Calibri" w:cs="Calibri"/>
                <w:color w:val="000000"/>
                <w:lang w:val="fr-FR"/>
              </w:rPr>
            </w:pPr>
            <w:r w:rsidRPr="00EE35E9">
              <w:rPr>
                <w:rFonts w:ascii="Calibri" w:hAnsi="Calibri" w:cs="Calibri"/>
                <w:color w:val="7F7F7F" w:themeColor="text1" w:themeTint="80"/>
                <w:lang w:val="fr-FR"/>
              </w:rPr>
              <w:t>Que faut-il faire pour combler les lacunes et augmenter les capacités ?</w:t>
            </w:r>
          </w:p>
        </w:tc>
      </w:tr>
      <w:tr w:rsidR="000E12CC" w:rsidRPr="00EE35E9" w14:paraId="11D0C086" w14:textId="77777777" w:rsidTr="000E12CC">
        <w:tc>
          <w:tcPr>
            <w:tcW w:w="5000" w:type="pct"/>
          </w:tcPr>
          <w:p w14:paraId="11D0C085" w14:textId="77777777" w:rsidR="000E12CC" w:rsidRPr="00EE35E9" w:rsidRDefault="000E12CC" w:rsidP="000E12CC">
            <w:pPr>
              <w:rPr>
                <w:rFonts w:ascii="Calibri" w:hAnsi="Calibri" w:cs="Calibri"/>
                <w:lang w:val="fr-FR"/>
              </w:rPr>
            </w:pPr>
          </w:p>
        </w:tc>
      </w:tr>
      <w:tr w:rsidR="000E12CC" w:rsidRPr="00EE35E9" w14:paraId="11D0C089" w14:textId="77777777" w:rsidTr="000E12CC">
        <w:tc>
          <w:tcPr>
            <w:tcW w:w="5000" w:type="pct"/>
            <w:shd w:val="clear" w:color="auto" w:fill="E7E6E6"/>
          </w:tcPr>
          <w:p w14:paraId="11D0C088" w14:textId="3D02BA8A" w:rsidR="000E12CC" w:rsidRPr="00EE35E9" w:rsidRDefault="00EB1762" w:rsidP="000E12CC">
            <w:pPr>
              <w:rPr>
                <w:rFonts w:ascii="Calibri" w:hAnsi="Calibri" w:cs="Calibri"/>
                <w:color w:val="000000"/>
                <w:lang w:val="fr-FR"/>
              </w:rPr>
            </w:pPr>
            <w:r w:rsidRPr="00EE35E9">
              <w:rPr>
                <w:rFonts w:ascii="Calibri" w:hAnsi="Calibri" w:cs="Calibri"/>
                <w:color w:val="7F7F7F" w:themeColor="text1" w:themeTint="80"/>
                <w:lang w:val="fr-FR"/>
              </w:rPr>
              <w:t xml:space="preserve">Des partenaires travaillent-ils déjà pour soutenir les parties prenantes dans ce domaine ? Qui, où et de quelle </w:t>
            </w:r>
            <w:proofErr w:type="gramStart"/>
            <w:r w:rsidRPr="00EE35E9">
              <w:rPr>
                <w:rFonts w:ascii="Calibri" w:hAnsi="Calibri" w:cs="Calibri"/>
                <w:color w:val="7F7F7F" w:themeColor="text1" w:themeTint="80"/>
                <w:lang w:val="fr-FR"/>
              </w:rPr>
              <w:t>manière?</w:t>
            </w:r>
            <w:proofErr w:type="gramEnd"/>
          </w:p>
        </w:tc>
      </w:tr>
      <w:tr w:rsidR="000E12CC" w:rsidRPr="00EE35E9" w14:paraId="11D0C08B" w14:textId="77777777" w:rsidTr="000E12CC">
        <w:tc>
          <w:tcPr>
            <w:tcW w:w="5000" w:type="pct"/>
          </w:tcPr>
          <w:p w14:paraId="11D0C08A" w14:textId="77777777" w:rsidR="000E12CC" w:rsidRPr="00EE35E9" w:rsidRDefault="000E12CC" w:rsidP="000E12CC">
            <w:pPr>
              <w:rPr>
                <w:rFonts w:ascii="Calibri" w:hAnsi="Calibri" w:cs="Calibri"/>
                <w:lang w:val="fr-FR"/>
              </w:rPr>
            </w:pPr>
          </w:p>
        </w:tc>
      </w:tr>
      <w:bookmarkEnd w:id="14"/>
    </w:tbl>
    <w:p w14:paraId="11D0C08C" w14:textId="77777777" w:rsidR="000E12CC" w:rsidRPr="00EE35E9" w:rsidRDefault="000E12CC" w:rsidP="000E12CC">
      <w:pPr>
        <w:rPr>
          <w:rFonts w:ascii="Calibri" w:hAnsi="Calibri" w:cs="Calibri"/>
          <w:b/>
          <w:lang w:val="fr-FR"/>
        </w:rPr>
      </w:pPr>
    </w:p>
    <w:p w14:paraId="2AF5F6C0" w14:textId="77777777" w:rsidR="002B38B3" w:rsidRPr="00EE35E9" w:rsidRDefault="002B38B3">
      <w:pPr>
        <w:spacing w:after="160" w:line="259" w:lineRule="auto"/>
        <w:rPr>
          <w:rFonts w:eastAsiaTheme="majorEastAsia" w:cstheme="minorHAnsi"/>
          <w:b/>
          <w:color w:val="002060"/>
          <w:sz w:val="24"/>
          <w:szCs w:val="24"/>
          <w:lang w:val="fr-FR"/>
        </w:rPr>
      </w:pPr>
      <w:r w:rsidRPr="00EE35E9">
        <w:rPr>
          <w:lang w:val="fr-FR"/>
        </w:rPr>
        <w:br w:type="page"/>
      </w:r>
    </w:p>
    <w:p w14:paraId="561B9284" w14:textId="1E728BDD" w:rsidR="000E12CC" w:rsidRPr="00EE35E9" w:rsidRDefault="00470C82" w:rsidP="00253380">
      <w:pPr>
        <w:pStyle w:val="Heading2"/>
        <w:rPr>
          <w:lang w:val="fr-FR"/>
        </w:rPr>
      </w:pPr>
      <w:proofErr w:type="spellStart"/>
      <w:r w:rsidRPr="00EE35E9">
        <w:rPr>
          <w:lang w:val="fr-FR"/>
        </w:rPr>
        <w:lastRenderedPageBreak/>
        <w:t>Pathway</w:t>
      </w:r>
      <w:proofErr w:type="spellEnd"/>
      <w:r w:rsidRPr="00EE35E9">
        <w:rPr>
          <w:lang w:val="fr-FR"/>
        </w:rPr>
        <w:t xml:space="preserve"> </w:t>
      </w:r>
      <w:proofErr w:type="gramStart"/>
      <w:r w:rsidRPr="00EE35E9">
        <w:rPr>
          <w:lang w:val="fr-FR"/>
        </w:rPr>
        <w:t>4:</w:t>
      </w:r>
      <w:proofErr w:type="gramEnd"/>
      <w:r w:rsidRPr="00EE35E9">
        <w:rPr>
          <w:lang w:val="fr-FR"/>
        </w:rPr>
        <w:t xml:space="preserve"> </w:t>
      </w:r>
      <w:r w:rsidR="0033287F" w:rsidRPr="00EE35E9">
        <w:rPr>
          <w:lang w:val="fr-FR"/>
        </w:rPr>
        <w:t>Conception, exécution et suivi et évaluation du programme des parties prenantes</w:t>
      </w:r>
    </w:p>
    <w:tbl>
      <w:tblPr>
        <w:tblStyle w:val="TableGrid"/>
        <w:tblW w:w="499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223"/>
        <w:gridCol w:w="326"/>
        <w:gridCol w:w="328"/>
        <w:gridCol w:w="326"/>
        <w:gridCol w:w="332"/>
        <w:gridCol w:w="326"/>
        <w:gridCol w:w="328"/>
        <w:gridCol w:w="326"/>
        <w:gridCol w:w="328"/>
        <w:gridCol w:w="326"/>
        <w:gridCol w:w="328"/>
        <w:gridCol w:w="326"/>
        <w:gridCol w:w="328"/>
        <w:gridCol w:w="326"/>
        <w:gridCol w:w="328"/>
        <w:gridCol w:w="326"/>
        <w:gridCol w:w="315"/>
      </w:tblGrid>
      <w:tr w:rsidR="00E07E75" w:rsidRPr="00EE35E9" w14:paraId="2BACA09F" w14:textId="77777777" w:rsidTr="0033287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26BDE2"/>
          </w:tcPr>
          <w:p w14:paraId="482762C9" w14:textId="77777777" w:rsidR="00E07E75" w:rsidRPr="00EE35E9" w:rsidRDefault="00E07E75" w:rsidP="00EF19AA">
            <w:pPr>
              <w:rPr>
                <w:lang w:val="fr-FR"/>
              </w:rPr>
            </w:pPr>
            <w:bookmarkStart w:id="15" w:name="tbPW_4"/>
          </w:p>
        </w:tc>
        <w:tc>
          <w:tcPr>
            <w:tcW w:w="628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0C0"/>
          </w:tcPr>
          <w:p w14:paraId="2A05A01F" w14:textId="77777777" w:rsidR="00E07E75" w:rsidRPr="00EE35E9" w:rsidRDefault="00E07E75" w:rsidP="00EF19AA">
            <w:pPr>
              <w:ind w:left="-57" w:right="-57"/>
              <w:jc w:val="center"/>
              <w:rPr>
                <w:rFonts w:ascii="Calibri" w:hAnsi="Calibri" w:cs="Calibri"/>
                <w:b/>
                <w:sz w:val="18"/>
                <w:szCs w:val="18"/>
                <w:lang w:val="fr-FR"/>
              </w:rPr>
            </w:pPr>
            <w:r w:rsidRPr="00EE35E9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Latent</w:t>
            </w:r>
          </w:p>
        </w:tc>
        <w:tc>
          <w:tcPr>
            <w:tcW w:w="625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33CCCC"/>
          </w:tcPr>
          <w:p w14:paraId="34DC9CB4" w14:textId="3BED7AB2" w:rsidR="00E07E75" w:rsidRPr="00EE35E9" w:rsidRDefault="00FB61E2" w:rsidP="00EF19AA">
            <w:pPr>
              <w:ind w:left="-57" w:right="-57"/>
              <w:jc w:val="center"/>
              <w:rPr>
                <w:rFonts w:ascii="Calibri" w:hAnsi="Calibri" w:cs="Calibri"/>
                <w:b/>
                <w:sz w:val="18"/>
                <w:szCs w:val="18"/>
                <w:lang w:val="fr-FR"/>
              </w:rPr>
            </w:pPr>
            <w:r w:rsidRPr="00EE35E9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Émergent</w:t>
            </w:r>
          </w:p>
        </w:tc>
        <w:tc>
          <w:tcPr>
            <w:tcW w:w="625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CC66"/>
          </w:tcPr>
          <w:p w14:paraId="0E747E42" w14:textId="3395F7E7" w:rsidR="00E07E75" w:rsidRPr="00EE35E9" w:rsidRDefault="00E07E75" w:rsidP="00EF19AA">
            <w:pPr>
              <w:ind w:left="-57" w:right="-57"/>
              <w:jc w:val="center"/>
              <w:rPr>
                <w:rFonts w:ascii="Calibri" w:hAnsi="Calibri" w:cs="Calibri"/>
                <w:b/>
                <w:sz w:val="18"/>
                <w:szCs w:val="18"/>
                <w:lang w:val="fr-FR"/>
              </w:rPr>
            </w:pPr>
            <w:r w:rsidRPr="00EE35E9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Mod</w:t>
            </w:r>
            <w:r w:rsidR="00FB61E2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éré</w:t>
            </w:r>
            <w:r w:rsidRPr="00EE35E9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621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61C6DCA" w14:textId="4B804E90" w:rsidR="00E07E75" w:rsidRPr="00EE35E9" w:rsidRDefault="00FB61E2" w:rsidP="00EF19AA">
            <w:pPr>
              <w:ind w:left="-57" w:right="-57"/>
              <w:jc w:val="center"/>
              <w:rPr>
                <w:rFonts w:ascii="Calibri" w:hAnsi="Calibri" w:cs="Calibri"/>
                <w:b/>
                <w:sz w:val="18"/>
                <w:szCs w:val="18"/>
                <w:lang w:val="fr-F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Auto</w:t>
            </w:r>
            <w:r w:rsidR="00E07E75" w:rsidRPr="00EE35E9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-suffi</w:t>
            </w:r>
            <w:r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sa</w:t>
            </w:r>
            <w:r w:rsidR="00E07E75" w:rsidRPr="00EE35E9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nt</w:t>
            </w:r>
          </w:p>
        </w:tc>
      </w:tr>
      <w:tr w:rsidR="000E12CC" w:rsidRPr="00EE35E9" w14:paraId="11D0C0A5" w14:textId="77777777" w:rsidTr="0033287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D0C094" w14:textId="6CB5139A" w:rsidR="000E12CC" w:rsidRPr="00EE35E9" w:rsidRDefault="0033287F" w:rsidP="007A6DC5">
            <w:pPr>
              <w:rPr>
                <w:rFonts w:ascii="Calibri" w:hAnsi="Calibri" w:cs="Calibri"/>
                <w:lang w:val="fr-FR"/>
              </w:rPr>
            </w:pPr>
            <w:r w:rsidRPr="00EE35E9">
              <w:rPr>
                <w:rFonts w:ascii="Calibri" w:hAnsi="Calibri" w:cs="Calibri"/>
                <w:lang w:val="fr-FR"/>
              </w:rPr>
              <w:t>4.1 Spécifications techniques logistiques, etc.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1D0C095" w14:textId="77777777" w:rsidR="000E12CC" w:rsidRPr="00EE35E9" w:rsidRDefault="000E12CC" w:rsidP="00470C82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</w:tcPr>
          <w:p w14:paraId="11D0C096" w14:textId="77777777" w:rsidR="000E12CC" w:rsidRPr="00EE35E9" w:rsidRDefault="000E12CC" w:rsidP="00470C82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</w:tcBorders>
          </w:tcPr>
          <w:p w14:paraId="11D0C097" w14:textId="77777777" w:rsidR="000E12CC" w:rsidRPr="00EE35E9" w:rsidRDefault="000E12CC" w:rsidP="00470C82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D0C098" w14:textId="77777777" w:rsidR="000E12CC" w:rsidRPr="00EE35E9" w:rsidRDefault="000E12CC" w:rsidP="00470C82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1D0C099" w14:textId="77777777" w:rsidR="000E12CC" w:rsidRPr="00EE35E9" w:rsidRDefault="000E12CC" w:rsidP="00470C82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</w:tcPr>
          <w:p w14:paraId="11D0C09A" w14:textId="77777777" w:rsidR="000E12CC" w:rsidRPr="00EE35E9" w:rsidRDefault="000E12CC" w:rsidP="00470C82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</w:tcBorders>
          </w:tcPr>
          <w:p w14:paraId="11D0C09B" w14:textId="77777777" w:rsidR="000E12CC" w:rsidRPr="00EE35E9" w:rsidRDefault="000E12CC" w:rsidP="00470C82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D0C09C" w14:textId="77777777" w:rsidR="000E12CC" w:rsidRPr="00EE35E9" w:rsidRDefault="000E12CC" w:rsidP="00470C82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1D0C09D" w14:textId="77777777" w:rsidR="000E12CC" w:rsidRPr="00EE35E9" w:rsidRDefault="000E12CC" w:rsidP="00470C82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</w:tcPr>
          <w:p w14:paraId="11D0C09E" w14:textId="77777777" w:rsidR="000E12CC" w:rsidRPr="00EE35E9" w:rsidRDefault="000E12CC" w:rsidP="00470C82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</w:tcBorders>
          </w:tcPr>
          <w:p w14:paraId="11D0C09F" w14:textId="77777777" w:rsidR="000E12CC" w:rsidRPr="00EE35E9" w:rsidRDefault="000E12CC" w:rsidP="00470C82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D0C0A0" w14:textId="77777777" w:rsidR="000E12CC" w:rsidRPr="00EE35E9" w:rsidRDefault="000E12CC" w:rsidP="00470C82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1D0C0A1" w14:textId="77777777" w:rsidR="000E12CC" w:rsidRPr="00EE35E9" w:rsidRDefault="000E12CC" w:rsidP="00470C82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</w:tcPr>
          <w:p w14:paraId="11D0C0A2" w14:textId="77777777" w:rsidR="000E12CC" w:rsidRPr="00EE35E9" w:rsidRDefault="000E12CC" w:rsidP="00470C82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</w:tcBorders>
          </w:tcPr>
          <w:p w14:paraId="11D0C0A3" w14:textId="77777777" w:rsidR="000E12CC" w:rsidRPr="00EE35E9" w:rsidRDefault="000E12CC" w:rsidP="00470C82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C0A4" w14:textId="77777777" w:rsidR="000E12CC" w:rsidRPr="00EE35E9" w:rsidRDefault="000E12CC" w:rsidP="00470C82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</w:tr>
      <w:tr w:rsidR="000E12CC" w:rsidRPr="00EE35E9" w14:paraId="11D0C0B7" w14:textId="77777777" w:rsidTr="0033287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D0C0A6" w14:textId="1C1F9BBB" w:rsidR="000E12CC" w:rsidRPr="00EE35E9" w:rsidRDefault="0033287F" w:rsidP="000E12CC">
            <w:pPr>
              <w:rPr>
                <w:rFonts w:ascii="Calibri" w:hAnsi="Calibri" w:cs="Calibri"/>
                <w:lang w:val="fr-FR"/>
              </w:rPr>
            </w:pPr>
            <w:r w:rsidRPr="00EE35E9">
              <w:rPr>
                <w:rFonts w:ascii="Calibri" w:hAnsi="Calibri" w:cs="Calibri"/>
                <w:lang w:val="fr-FR"/>
              </w:rPr>
              <w:t>4.2 Capacité de mise en œuvre des parties prenantes.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1D0C0A7" w14:textId="77777777" w:rsidR="000E12CC" w:rsidRPr="00EE35E9" w:rsidRDefault="000E12CC" w:rsidP="00470C82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</w:tcPr>
          <w:p w14:paraId="11D0C0A8" w14:textId="77777777" w:rsidR="000E12CC" w:rsidRPr="00EE35E9" w:rsidRDefault="000E12CC" w:rsidP="00470C82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</w:tcBorders>
          </w:tcPr>
          <w:p w14:paraId="11D0C0A9" w14:textId="77777777" w:rsidR="000E12CC" w:rsidRPr="00EE35E9" w:rsidRDefault="000E12CC" w:rsidP="00470C82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D0C0AA" w14:textId="77777777" w:rsidR="000E12CC" w:rsidRPr="00EE35E9" w:rsidRDefault="000E12CC" w:rsidP="00470C82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1D0C0AB" w14:textId="77777777" w:rsidR="000E12CC" w:rsidRPr="00EE35E9" w:rsidRDefault="000E12CC" w:rsidP="00470C82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</w:tcPr>
          <w:p w14:paraId="11D0C0AC" w14:textId="77777777" w:rsidR="000E12CC" w:rsidRPr="00EE35E9" w:rsidRDefault="000E12CC" w:rsidP="00470C82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</w:tcBorders>
          </w:tcPr>
          <w:p w14:paraId="11D0C0AD" w14:textId="77777777" w:rsidR="000E12CC" w:rsidRPr="00EE35E9" w:rsidRDefault="000E12CC" w:rsidP="00470C82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D0C0AE" w14:textId="77777777" w:rsidR="000E12CC" w:rsidRPr="00EE35E9" w:rsidRDefault="000E12CC" w:rsidP="00470C82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1D0C0AF" w14:textId="77777777" w:rsidR="000E12CC" w:rsidRPr="00EE35E9" w:rsidRDefault="000E12CC" w:rsidP="00470C82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</w:tcPr>
          <w:p w14:paraId="11D0C0B0" w14:textId="77777777" w:rsidR="000E12CC" w:rsidRPr="00EE35E9" w:rsidRDefault="000E12CC" w:rsidP="00470C82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</w:tcBorders>
          </w:tcPr>
          <w:p w14:paraId="11D0C0B1" w14:textId="77777777" w:rsidR="000E12CC" w:rsidRPr="00EE35E9" w:rsidRDefault="000E12CC" w:rsidP="00470C82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D0C0B2" w14:textId="77777777" w:rsidR="000E12CC" w:rsidRPr="00EE35E9" w:rsidRDefault="000E12CC" w:rsidP="00470C82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1D0C0B3" w14:textId="77777777" w:rsidR="000E12CC" w:rsidRPr="00EE35E9" w:rsidRDefault="000E12CC" w:rsidP="00470C82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</w:tcPr>
          <w:p w14:paraId="11D0C0B4" w14:textId="77777777" w:rsidR="000E12CC" w:rsidRPr="00EE35E9" w:rsidRDefault="000E12CC" w:rsidP="00470C82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</w:tcBorders>
          </w:tcPr>
          <w:p w14:paraId="11D0C0B5" w14:textId="77777777" w:rsidR="000E12CC" w:rsidRPr="00EE35E9" w:rsidRDefault="000E12CC" w:rsidP="00470C82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C0B6" w14:textId="77777777" w:rsidR="000E12CC" w:rsidRPr="00EE35E9" w:rsidRDefault="000E12CC" w:rsidP="00470C82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</w:tr>
    </w:tbl>
    <w:bookmarkEnd w:id="15"/>
    <w:p w14:paraId="11D0C0CB" w14:textId="478587C0" w:rsidR="000E12CC" w:rsidRPr="00EE35E9" w:rsidRDefault="0033287F" w:rsidP="00253380">
      <w:pPr>
        <w:pStyle w:val="Heading3"/>
        <w:rPr>
          <w:lang w:val="fr-FR"/>
        </w:rPr>
      </w:pPr>
      <w:r w:rsidRPr="00EE35E9">
        <w:rPr>
          <w:lang w:val="fr-FR"/>
        </w:rPr>
        <w:t>4.1 Spécifications techniques logistiques, etc.</w:t>
      </w:r>
    </w:p>
    <w:tbl>
      <w:tblPr>
        <w:tblStyle w:val="TableGrid"/>
        <w:tblW w:w="4995" w:type="pct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10446"/>
      </w:tblGrid>
      <w:tr w:rsidR="000E12CC" w:rsidRPr="00EE35E9" w14:paraId="11D0C0CD" w14:textId="77777777" w:rsidTr="000E12CC">
        <w:tc>
          <w:tcPr>
            <w:tcW w:w="5000" w:type="pct"/>
            <w:shd w:val="clear" w:color="auto" w:fill="E7E6E6"/>
          </w:tcPr>
          <w:p w14:paraId="11D0C0CC" w14:textId="165DD2F7" w:rsidR="000E12CC" w:rsidRPr="00EE35E9" w:rsidRDefault="00EB1762" w:rsidP="000E12CC">
            <w:pPr>
              <w:rPr>
                <w:rFonts w:ascii="Calibri" w:hAnsi="Calibri" w:cs="Calibri"/>
                <w:color w:val="000000"/>
                <w:lang w:val="fr-FR"/>
              </w:rPr>
            </w:pPr>
            <w:bookmarkStart w:id="16" w:name="tbQ123_PWCOMP_14"/>
            <w:r w:rsidRPr="00EE35E9">
              <w:rPr>
                <w:rFonts w:ascii="Calibri" w:hAnsi="Calibri" w:cs="Calibri"/>
                <w:color w:val="7F7F7F" w:themeColor="text1" w:themeTint="80"/>
                <w:lang w:val="fr-FR"/>
              </w:rPr>
              <w:t>Décrivez les capacités existantes, les principales lacunes et les défis.</w:t>
            </w:r>
          </w:p>
        </w:tc>
      </w:tr>
      <w:tr w:rsidR="000E12CC" w:rsidRPr="00EE35E9" w14:paraId="11D0C0CF" w14:textId="77777777" w:rsidTr="000E12CC">
        <w:tc>
          <w:tcPr>
            <w:tcW w:w="5000" w:type="pct"/>
          </w:tcPr>
          <w:p w14:paraId="11D0C0CE" w14:textId="77777777" w:rsidR="000E12CC" w:rsidRPr="00EE35E9" w:rsidRDefault="000E12CC" w:rsidP="000E12CC">
            <w:pPr>
              <w:rPr>
                <w:rFonts w:ascii="Calibri" w:hAnsi="Calibri" w:cs="Calibri"/>
                <w:lang w:val="fr-FR"/>
              </w:rPr>
            </w:pPr>
          </w:p>
        </w:tc>
      </w:tr>
      <w:tr w:rsidR="000E12CC" w:rsidRPr="00EE35E9" w14:paraId="11D0C0D2" w14:textId="77777777" w:rsidTr="000E12CC">
        <w:tc>
          <w:tcPr>
            <w:tcW w:w="5000" w:type="pct"/>
            <w:shd w:val="clear" w:color="auto" w:fill="E7E6E6"/>
          </w:tcPr>
          <w:p w14:paraId="11D0C0D1" w14:textId="6EB9350B" w:rsidR="000E12CC" w:rsidRPr="00EE35E9" w:rsidRDefault="00EB1762" w:rsidP="000E12CC">
            <w:pPr>
              <w:rPr>
                <w:rFonts w:ascii="Calibri" w:hAnsi="Calibri" w:cs="Calibri"/>
                <w:color w:val="000000"/>
                <w:lang w:val="fr-FR"/>
              </w:rPr>
            </w:pPr>
            <w:r w:rsidRPr="00EE35E9">
              <w:rPr>
                <w:rFonts w:ascii="Calibri" w:hAnsi="Calibri" w:cs="Calibri"/>
                <w:color w:val="7F7F7F" w:themeColor="text1" w:themeTint="80"/>
                <w:lang w:val="fr-FR"/>
              </w:rPr>
              <w:t>Que faut-il faire pour combler les lacunes et augmenter les capacités ?</w:t>
            </w:r>
          </w:p>
        </w:tc>
      </w:tr>
      <w:tr w:rsidR="000E12CC" w:rsidRPr="00EE35E9" w14:paraId="11D0C0D4" w14:textId="77777777" w:rsidTr="000E12CC">
        <w:tc>
          <w:tcPr>
            <w:tcW w:w="5000" w:type="pct"/>
          </w:tcPr>
          <w:p w14:paraId="11D0C0D3" w14:textId="77777777" w:rsidR="000E12CC" w:rsidRPr="00EE35E9" w:rsidRDefault="000E12CC" w:rsidP="000E12CC">
            <w:pPr>
              <w:rPr>
                <w:rFonts w:ascii="Calibri" w:hAnsi="Calibri" w:cs="Calibri"/>
                <w:lang w:val="fr-FR"/>
              </w:rPr>
            </w:pPr>
          </w:p>
        </w:tc>
      </w:tr>
      <w:tr w:rsidR="000E12CC" w:rsidRPr="00EE35E9" w14:paraId="11D0C0D7" w14:textId="77777777" w:rsidTr="000E12CC">
        <w:tc>
          <w:tcPr>
            <w:tcW w:w="5000" w:type="pct"/>
            <w:shd w:val="clear" w:color="auto" w:fill="E7E6E6"/>
          </w:tcPr>
          <w:p w14:paraId="11D0C0D6" w14:textId="1D651F39" w:rsidR="000E12CC" w:rsidRPr="00EE35E9" w:rsidRDefault="00EB1762" w:rsidP="000E12CC">
            <w:pPr>
              <w:rPr>
                <w:rFonts w:ascii="Calibri" w:hAnsi="Calibri" w:cs="Calibri"/>
                <w:color w:val="000000"/>
                <w:lang w:val="fr-FR"/>
              </w:rPr>
            </w:pPr>
            <w:r w:rsidRPr="00EE35E9">
              <w:rPr>
                <w:rFonts w:ascii="Calibri" w:hAnsi="Calibri" w:cs="Calibri"/>
                <w:color w:val="7F7F7F" w:themeColor="text1" w:themeTint="80"/>
                <w:lang w:val="fr-FR"/>
              </w:rPr>
              <w:t xml:space="preserve">Des partenaires travaillent-ils déjà pour soutenir les parties prenantes dans ce domaine ? Qui, où et de quelle </w:t>
            </w:r>
            <w:proofErr w:type="gramStart"/>
            <w:r w:rsidRPr="00EE35E9">
              <w:rPr>
                <w:rFonts w:ascii="Calibri" w:hAnsi="Calibri" w:cs="Calibri"/>
                <w:color w:val="7F7F7F" w:themeColor="text1" w:themeTint="80"/>
                <w:lang w:val="fr-FR"/>
              </w:rPr>
              <w:t>manière?</w:t>
            </w:r>
            <w:proofErr w:type="gramEnd"/>
          </w:p>
        </w:tc>
      </w:tr>
      <w:tr w:rsidR="000E12CC" w:rsidRPr="00EE35E9" w14:paraId="11D0C0D9" w14:textId="77777777" w:rsidTr="000E12CC">
        <w:tc>
          <w:tcPr>
            <w:tcW w:w="5000" w:type="pct"/>
          </w:tcPr>
          <w:p w14:paraId="11D0C0D8" w14:textId="77777777" w:rsidR="000E12CC" w:rsidRPr="00EE35E9" w:rsidRDefault="000E12CC" w:rsidP="000E12CC">
            <w:pPr>
              <w:rPr>
                <w:rFonts w:ascii="Calibri" w:hAnsi="Calibri" w:cs="Calibri"/>
                <w:lang w:val="fr-FR"/>
              </w:rPr>
            </w:pPr>
          </w:p>
        </w:tc>
      </w:tr>
    </w:tbl>
    <w:bookmarkEnd w:id="16"/>
    <w:p w14:paraId="11D0C0EB" w14:textId="0FA7F5D7" w:rsidR="000E12CC" w:rsidRPr="00EE35E9" w:rsidRDefault="0033287F" w:rsidP="00253380">
      <w:pPr>
        <w:pStyle w:val="Heading3"/>
        <w:rPr>
          <w:lang w:val="fr-FR"/>
        </w:rPr>
      </w:pPr>
      <w:r w:rsidRPr="00EE35E9">
        <w:rPr>
          <w:lang w:val="fr-FR"/>
        </w:rPr>
        <w:t>4.2 Capacité de mise en œuvre des parties prenantes.</w:t>
      </w:r>
    </w:p>
    <w:tbl>
      <w:tblPr>
        <w:tblStyle w:val="TableGrid"/>
        <w:tblW w:w="4995" w:type="pct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10446"/>
      </w:tblGrid>
      <w:tr w:rsidR="000E12CC" w:rsidRPr="00EE35E9" w14:paraId="11D0C0ED" w14:textId="77777777" w:rsidTr="000E12CC">
        <w:tc>
          <w:tcPr>
            <w:tcW w:w="5000" w:type="pct"/>
            <w:shd w:val="clear" w:color="auto" w:fill="E7E6E6"/>
          </w:tcPr>
          <w:p w14:paraId="11D0C0EC" w14:textId="4F99FEBE" w:rsidR="000E12CC" w:rsidRPr="00EE35E9" w:rsidRDefault="00EB1762" w:rsidP="000E12CC">
            <w:pPr>
              <w:rPr>
                <w:rFonts w:ascii="Calibri" w:hAnsi="Calibri" w:cs="Calibri"/>
                <w:color w:val="000000"/>
                <w:lang w:val="fr-FR"/>
              </w:rPr>
            </w:pPr>
            <w:bookmarkStart w:id="17" w:name="tbQ123_PWCOMP_16"/>
            <w:r w:rsidRPr="00EE35E9">
              <w:rPr>
                <w:rFonts w:ascii="Calibri" w:hAnsi="Calibri" w:cs="Calibri"/>
                <w:color w:val="7F7F7F" w:themeColor="text1" w:themeTint="80"/>
                <w:lang w:val="fr-FR"/>
              </w:rPr>
              <w:t>Décrivez les capacités existantes, les principales lacunes et les défis.</w:t>
            </w:r>
          </w:p>
        </w:tc>
      </w:tr>
      <w:tr w:rsidR="000E12CC" w:rsidRPr="00EE35E9" w14:paraId="11D0C0EF" w14:textId="77777777" w:rsidTr="000E12CC">
        <w:tc>
          <w:tcPr>
            <w:tcW w:w="5000" w:type="pct"/>
          </w:tcPr>
          <w:p w14:paraId="11D0C0EE" w14:textId="77777777" w:rsidR="000E12CC" w:rsidRPr="00EE35E9" w:rsidRDefault="000E12CC" w:rsidP="000E12CC">
            <w:pPr>
              <w:rPr>
                <w:rFonts w:ascii="Calibri" w:hAnsi="Calibri" w:cs="Calibri"/>
                <w:lang w:val="fr-FR"/>
              </w:rPr>
            </w:pPr>
          </w:p>
        </w:tc>
      </w:tr>
      <w:tr w:rsidR="000E12CC" w:rsidRPr="00EE35E9" w14:paraId="11D0C0F2" w14:textId="77777777" w:rsidTr="000E12CC">
        <w:tc>
          <w:tcPr>
            <w:tcW w:w="5000" w:type="pct"/>
            <w:shd w:val="clear" w:color="auto" w:fill="E7E6E6"/>
          </w:tcPr>
          <w:p w14:paraId="11D0C0F1" w14:textId="0E890465" w:rsidR="000E12CC" w:rsidRPr="00EE35E9" w:rsidRDefault="00EB1762" w:rsidP="000E12CC">
            <w:pPr>
              <w:rPr>
                <w:rFonts w:ascii="Calibri" w:hAnsi="Calibri" w:cs="Calibri"/>
                <w:color w:val="000000"/>
                <w:lang w:val="fr-FR"/>
              </w:rPr>
            </w:pPr>
            <w:r w:rsidRPr="00EE35E9">
              <w:rPr>
                <w:rFonts w:ascii="Calibri" w:hAnsi="Calibri" w:cs="Calibri"/>
                <w:color w:val="7F7F7F" w:themeColor="text1" w:themeTint="80"/>
                <w:lang w:val="fr-FR"/>
              </w:rPr>
              <w:t>Que faut-il faire pour combler les lacunes et augmenter les capacités ?</w:t>
            </w:r>
          </w:p>
        </w:tc>
      </w:tr>
      <w:tr w:rsidR="000E12CC" w:rsidRPr="00EE35E9" w14:paraId="11D0C0F4" w14:textId="77777777" w:rsidTr="000E12CC">
        <w:tc>
          <w:tcPr>
            <w:tcW w:w="5000" w:type="pct"/>
          </w:tcPr>
          <w:p w14:paraId="11D0C0F3" w14:textId="77777777" w:rsidR="000E12CC" w:rsidRPr="00EE35E9" w:rsidRDefault="000E12CC" w:rsidP="000E12CC">
            <w:pPr>
              <w:rPr>
                <w:rFonts w:ascii="Calibri" w:hAnsi="Calibri" w:cs="Calibri"/>
                <w:lang w:val="fr-FR"/>
              </w:rPr>
            </w:pPr>
          </w:p>
        </w:tc>
      </w:tr>
      <w:tr w:rsidR="000E12CC" w:rsidRPr="00EE35E9" w14:paraId="11D0C0F7" w14:textId="77777777" w:rsidTr="000E12CC">
        <w:tc>
          <w:tcPr>
            <w:tcW w:w="5000" w:type="pct"/>
            <w:shd w:val="clear" w:color="auto" w:fill="E7E6E6"/>
          </w:tcPr>
          <w:p w14:paraId="11D0C0F6" w14:textId="620ED79A" w:rsidR="000E12CC" w:rsidRPr="00EE35E9" w:rsidRDefault="00EB1762" w:rsidP="000E12CC">
            <w:pPr>
              <w:rPr>
                <w:rFonts w:ascii="Calibri" w:hAnsi="Calibri" w:cs="Calibri"/>
                <w:color w:val="000000"/>
                <w:lang w:val="fr-FR"/>
              </w:rPr>
            </w:pPr>
            <w:r w:rsidRPr="00EE35E9">
              <w:rPr>
                <w:rFonts w:ascii="Calibri" w:hAnsi="Calibri" w:cs="Calibri"/>
                <w:color w:val="7F7F7F" w:themeColor="text1" w:themeTint="80"/>
                <w:lang w:val="fr-FR"/>
              </w:rPr>
              <w:t xml:space="preserve">Des partenaires travaillent-ils déjà pour soutenir les parties prenantes dans ce domaine ? Qui, où et de quelle </w:t>
            </w:r>
            <w:proofErr w:type="gramStart"/>
            <w:r w:rsidRPr="00EE35E9">
              <w:rPr>
                <w:rFonts w:ascii="Calibri" w:hAnsi="Calibri" w:cs="Calibri"/>
                <w:color w:val="7F7F7F" w:themeColor="text1" w:themeTint="80"/>
                <w:lang w:val="fr-FR"/>
              </w:rPr>
              <w:t>manière?</w:t>
            </w:r>
            <w:proofErr w:type="gramEnd"/>
          </w:p>
        </w:tc>
      </w:tr>
      <w:tr w:rsidR="000E12CC" w:rsidRPr="00EE35E9" w14:paraId="11D0C0F9" w14:textId="77777777" w:rsidTr="000E12CC">
        <w:tc>
          <w:tcPr>
            <w:tcW w:w="5000" w:type="pct"/>
          </w:tcPr>
          <w:p w14:paraId="11D0C0F8" w14:textId="77777777" w:rsidR="000E12CC" w:rsidRPr="00EE35E9" w:rsidRDefault="000E12CC" w:rsidP="000E12CC">
            <w:pPr>
              <w:rPr>
                <w:rFonts w:ascii="Calibri" w:hAnsi="Calibri" w:cs="Calibri"/>
                <w:lang w:val="fr-FR"/>
              </w:rPr>
            </w:pPr>
          </w:p>
        </w:tc>
      </w:tr>
      <w:bookmarkEnd w:id="17"/>
    </w:tbl>
    <w:p w14:paraId="11D0C0FA" w14:textId="77777777" w:rsidR="000E12CC" w:rsidRPr="00EE35E9" w:rsidRDefault="000E12CC" w:rsidP="000E12CC">
      <w:pPr>
        <w:rPr>
          <w:rFonts w:ascii="Calibri" w:hAnsi="Calibri" w:cs="Calibri"/>
          <w:b/>
          <w:lang w:val="fr-FR"/>
        </w:rPr>
      </w:pPr>
    </w:p>
    <w:p w14:paraId="11CD7D6A" w14:textId="77777777" w:rsidR="002B38B3" w:rsidRPr="00EE35E9" w:rsidRDefault="002B38B3">
      <w:pPr>
        <w:spacing w:after="160" w:line="259" w:lineRule="auto"/>
        <w:rPr>
          <w:rFonts w:eastAsiaTheme="majorEastAsia" w:cstheme="minorHAnsi"/>
          <w:b/>
          <w:color w:val="002060"/>
          <w:sz w:val="24"/>
          <w:szCs w:val="24"/>
          <w:lang w:val="fr-FR"/>
        </w:rPr>
      </w:pPr>
      <w:r w:rsidRPr="00EE35E9">
        <w:rPr>
          <w:lang w:val="fr-FR"/>
        </w:rPr>
        <w:br w:type="page"/>
      </w:r>
    </w:p>
    <w:p w14:paraId="5B455180" w14:textId="553F367C" w:rsidR="000E12CC" w:rsidRPr="00EE35E9" w:rsidRDefault="00470C82" w:rsidP="00253380">
      <w:pPr>
        <w:pStyle w:val="Heading2"/>
        <w:rPr>
          <w:lang w:val="fr-FR"/>
        </w:rPr>
      </w:pPr>
      <w:proofErr w:type="spellStart"/>
      <w:r w:rsidRPr="00EE35E9">
        <w:rPr>
          <w:lang w:val="fr-FR"/>
        </w:rPr>
        <w:lastRenderedPageBreak/>
        <w:t>Pathway</w:t>
      </w:r>
      <w:proofErr w:type="spellEnd"/>
      <w:r w:rsidRPr="00EE35E9">
        <w:rPr>
          <w:lang w:val="fr-FR"/>
        </w:rPr>
        <w:t xml:space="preserve"> </w:t>
      </w:r>
      <w:proofErr w:type="gramStart"/>
      <w:r w:rsidRPr="00EE35E9">
        <w:rPr>
          <w:lang w:val="fr-FR"/>
        </w:rPr>
        <w:t>5:</w:t>
      </w:r>
      <w:proofErr w:type="gramEnd"/>
      <w:r w:rsidRPr="00EE35E9">
        <w:rPr>
          <w:lang w:val="fr-FR"/>
        </w:rPr>
        <w:t xml:space="preserve"> </w:t>
      </w:r>
      <w:r w:rsidR="0033287F" w:rsidRPr="00EE35E9">
        <w:rPr>
          <w:lang w:val="fr-FR"/>
        </w:rPr>
        <w:t>Engagement et participation de la communauté, de la société civile et du secteur privé</w:t>
      </w:r>
    </w:p>
    <w:tbl>
      <w:tblPr>
        <w:tblStyle w:val="TableGrid"/>
        <w:tblW w:w="499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222"/>
        <w:gridCol w:w="326"/>
        <w:gridCol w:w="328"/>
        <w:gridCol w:w="326"/>
        <w:gridCol w:w="330"/>
        <w:gridCol w:w="326"/>
        <w:gridCol w:w="328"/>
        <w:gridCol w:w="326"/>
        <w:gridCol w:w="328"/>
        <w:gridCol w:w="326"/>
        <w:gridCol w:w="328"/>
        <w:gridCol w:w="326"/>
        <w:gridCol w:w="328"/>
        <w:gridCol w:w="326"/>
        <w:gridCol w:w="328"/>
        <w:gridCol w:w="326"/>
        <w:gridCol w:w="318"/>
      </w:tblGrid>
      <w:tr w:rsidR="00E07E75" w:rsidRPr="00EE35E9" w14:paraId="2C37886A" w14:textId="77777777" w:rsidTr="0033287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26BDE2"/>
          </w:tcPr>
          <w:p w14:paraId="261D5C7B" w14:textId="77777777" w:rsidR="00E07E75" w:rsidRPr="00EE35E9" w:rsidRDefault="00E07E75" w:rsidP="00EF19AA">
            <w:pPr>
              <w:rPr>
                <w:lang w:val="fr-FR"/>
              </w:rPr>
            </w:pPr>
            <w:bookmarkStart w:id="18" w:name="tbPW_5"/>
          </w:p>
        </w:tc>
        <w:tc>
          <w:tcPr>
            <w:tcW w:w="62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0C0"/>
          </w:tcPr>
          <w:p w14:paraId="4F71992C" w14:textId="77777777" w:rsidR="00E07E75" w:rsidRPr="00EE35E9" w:rsidRDefault="00E07E75" w:rsidP="00EF19AA">
            <w:pPr>
              <w:ind w:left="-57" w:right="-57"/>
              <w:jc w:val="center"/>
              <w:rPr>
                <w:rFonts w:ascii="Calibri" w:hAnsi="Calibri" w:cs="Calibri"/>
                <w:b/>
                <w:sz w:val="18"/>
                <w:szCs w:val="18"/>
                <w:lang w:val="fr-FR"/>
              </w:rPr>
            </w:pPr>
            <w:r w:rsidRPr="00EE35E9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Latent</w:t>
            </w:r>
          </w:p>
        </w:tc>
        <w:tc>
          <w:tcPr>
            <w:tcW w:w="626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33CCCC"/>
          </w:tcPr>
          <w:p w14:paraId="540E198E" w14:textId="25AB1CF0" w:rsidR="00E07E75" w:rsidRPr="00EE35E9" w:rsidRDefault="00FB61E2" w:rsidP="00EF19AA">
            <w:pPr>
              <w:ind w:left="-57" w:right="-57"/>
              <w:jc w:val="center"/>
              <w:rPr>
                <w:rFonts w:ascii="Calibri" w:hAnsi="Calibri" w:cs="Calibri"/>
                <w:b/>
                <w:sz w:val="18"/>
                <w:szCs w:val="18"/>
                <w:lang w:val="fr-FR"/>
              </w:rPr>
            </w:pPr>
            <w:r w:rsidRPr="00EE35E9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Émergent</w:t>
            </w:r>
          </w:p>
        </w:tc>
        <w:tc>
          <w:tcPr>
            <w:tcW w:w="626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CC66"/>
          </w:tcPr>
          <w:p w14:paraId="3BF73DFE" w14:textId="77436994" w:rsidR="00E07E75" w:rsidRPr="00EE35E9" w:rsidRDefault="00E07E75" w:rsidP="00EF19AA">
            <w:pPr>
              <w:ind w:left="-57" w:right="-57"/>
              <w:jc w:val="center"/>
              <w:rPr>
                <w:rFonts w:ascii="Calibri" w:hAnsi="Calibri" w:cs="Calibri"/>
                <w:b/>
                <w:sz w:val="18"/>
                <w:szCs w:val="18"/>
                <w:lang w:val="fr-FR"/>
              </w:rPr>
            </w:pPr>
            <w:r w:rsidRPr="00EE35E9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Mod</w:t>
            </w:r>
            <w:r w:rsidR="00FB61E2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éré</w:t>
            </w:r>
            <w:r w:rsidRPr="00EE35E9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621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7121836" w14:textId="0193C052" w:rsidR="00E07E75" w:rsidRPr="00EE35E9" w:rsidRDefault="00FB61E2" w:rsidP="00EF19AA">
            <w:pPr>
              <w:ind w:left="-57" w:right="-57"/>
              <w:jc w:val="center"/>
              <w:rPr>
                <w:rFonts w:ascii="Calibri" w:hAnsi="Calibri" w:cs="Calibri"/>
                <w:b/>
                <w:sz w:val="18"/>
                <w:szCs w:val="18"/>
                <w:lang w:val="fr-F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Auto</w:t>
            </w:r>
            <w:r w:rsidR="00E07E75" w:rsidRPr="00EE35E9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-suffi</w:t>
            </w:r>
            <w:r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sa</w:t>
            </w:r>
            <w:r w:rsidR="00E07E75" w:rsidRPr="00EE35E9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nt</w:t>
            </w:r>
          </w:p>
        </w:tc>
      </w:tr>
      <w:tr w:rsidR="000E12CC" w:rsidRPr="00EE35E9" w14:paraId="11D0C113" w14:textId="77777777" w:rsidTr="0033287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D0C102" w14:textId="099159EA" w:rsidR="000E12CC" w:rsidRPr="00EE35E9" w:rsidRDefault="0033287F" w:rsidP="00031731">
            <w:pPr>
              <w:rPr>
                <w:rFonts w:ascii="Calibri" w:hAnsi="Calibri" w:cs="Calibri"/>
                <w:lang w:val="fr-FR"/>
              </w:rPr>
            </w:pPr>
            <w:r w:rsidRPr="00EE35E9">
              <w:rPr>
                <w:lang w:val="fr-FR"/>
              </w:rPr>
              <w:t>5.1 Engagement de la société civile, de la communauté et du secteur privé dans la conception et l'exécution du programme.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1D0C103" w14:textId="77777777" w:rsidR="000E12CC" w:rsidRPr="00EE35E9" w:rsidRDefault="000E12CC" w:rsidP="00470C82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</w:tcPr>
          <w:p w14:paraId="11D0C104" w14:textId="77777777" w:rsidR="000E12CC" w:rsidRPr="00EE35E9" w:rsidRDefault="000E12CC" w:rsidP="00470C82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</w:tcBorders>
          </w:tcPr>
          <w:p w14:paraId="11D0C105" w14:textId="77777777" w:rsidR="000E12CC" w:rsidRPr="00EE35E9" w:rsidRDefault="000E12CC" w:rsidP="00470C82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D0C106" w14:textId="77777777" w:rsidR="000E12CC" w:rsidRPr="00EE35E9" w:rsidRDefault="000E12CC" w:rsidP="00470C82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1D0C107" w14:textId="77777777" w:rsidR="000E12CC" w:rsidRPr="00EE35E9" w:rsidRDefault="000E12CC" w:rsidP="00470C82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</w:tcPr>
          <w:p w14:paraId="11D0C108" w14:textId="77777777" w:rsidR="000E12CC" w:rsidRPr="00EE35E9" w:rsidRDefault="000E12CC" w:rsidP="00470C82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</w:tcBorders>
          </w:tcPr>
          <w:p w14:paraId="11D0C109" w14:textId="77777777" w:rsidR="000E12CC" w:rsidRPr="00EE35E9" w:rsidRDefault="000E12CC" w:rsidP="00470C82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D0C10A" w14:textId="77777777" w:rsidR="000E12CC" w:rsidRPr="00EE35E9" w:rsidRDefault="000E12CC" w:rsidP="00470C82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1D0C10B" w14:textId="77777777" w:rsidR="000E12CC" w:rsidRPr="00EE35E9" w:rsidRDefault="000E12CC" w:rsidP="00470C82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</w:tcPr>
          <w:p w14:paraId="11D0C10C" w14:textId="77777777" w:rsidR="000E12CC" w:rsidRPr="00EE35E9" w:rsidRDefault="000E12CC" w:rsidP="00470C82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</w:tcBorders>
          </w:tcPr>
          <w:p w14:paraId="11D0C10D" w14:textId="77777777" w:rsidR="000E12CC" w:rsidRPr="00EE35E9" w:rsidRDefault="000E12CC" w:rsidP="00470C82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D0C10E" w14:textId="77777777" w:rsidR="000E12CC" w:rsidRPr="00EE35E9" w:rsidRDefault="000E12CC" w:rsidP="00470C82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1D0C10F" w14:textId="77777777" w:rsidR="000E12CC" w:rsidRPr="00EE35E9" w:rsidRDefault="000E12CC" w:rsidP="00470C82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</w:tcPr>
          <w:p w14:paraId="11D0C110" w14:textId="77777777" w:rsidR="000E12CC" w:rsidRPr="00EE35E9" w:rsidRDefault="000E12CC" w:rsidP="00470C82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</w:tcBorders>
          </w:tcPr>
          <w:p w14:paraId="11D0C111" w14:textId="77777777" w:rsidR="000E12CC" w:rsidRPr="00EE35E9" w:rsidRDefault="000E12CC" w:rsidP="00470C82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C112" w14:textId="77777777" w:rsidR="000E12CC" w:rsidRPr="00EE35E9" w:rsidRDefault="000E12CC" w:rsidP="00470C82">
            <w:pPr>
              <w:rPr>
                <w:rFonts w:ascii="Calibri" w:hAnsi="Calibri" w:cs="Calibri"/>
                <w:lang w:val="fr-FR"/>
              </w:rPr>
            </w:pPr>
          </w:p>
        </w:tc>
      </w:tr>
    </w:tbl>
    <w:bookmarkEnd w:id="18"/>
    <w:p w14:paraId="11D0C139" w14:textId="2C1157CC" w:rsidR="000E12CC" w:rsidRPr="00EE35E9" w:rsidRDefault="0033287F" w:rsidP="00253380">
      <w:pPr>
        <w:pStyle w:val="Heading3"/>
        <w:rPr>
          <w:lang w:val="fr-FR"/>
        </w:rPr>
      </w:pPr>
      <w:r w:rsidRPr="00EE35E9">
        <w:rPr>
          <w:lang w:val="fr-FR"/>
        </w:rPr>
        <w:t>5.1 Engagement de la société civile, de la communauté et du secteur privé dans la conception et l'exécution du programme.</w:t>
      </w:r>
    </w:p>
    <w:tbl>
      <w:tblPr>
        <w:tblStyle w:val="TableGrid"/>
        <w:tblW w:w="4995" w:type="pct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10446"/>
      </w:tblGrid>
      <w:tr w:rsidR="000E12CC" w:rsidRPr="00EE35E9" w14:paraId="11D0C13B" w14:textId="77777777" w:rsidTr="000E12CC">
        <w:tc>
          <w:tcPr>
            <w:tcW w:w="5000" w:type="pct"/>
            <w:shd w:val="clear" w:color="auto" w:fill="E7E6E6"/>
          </w:tcPr>
          <w:p w14:paraId="11D0C13A" w14:textId="4CD6D2F3" w:rsidR="000E12CC" w:rsidRPr="00EE35E9" w:rsidRDefault="00EB1762" w:rsidP="000E12CC">
            <w:pPr>
              <w:rPr>
                <w:rFonts w:ascii="Calibri" w:hAnsi="Calibri" w:cs="Calibri"/>
                <w:color w:val="000000"/>
                <w:lang w:val="fr-FR"/>
              </w:rPr>
            </w:pPr>
            <w:bookmarkStart w:id="19" w:name="tbQ123_PWCOMP_17"/>
            <w:r w:rsidRPr="00EE35E9">
              <w:rPr>
                <w:rFonts w:ascii="Calibri" w:hAnsi="Calibri" w:cs="Calibri"/>
                <w:color w:val="7F7F7F" w:themeColor="text1" w:themeTint="80"/>
                <w:lang w:val="fr-FR"/>
              </w:rPr>
              <w:t>Décrivez les capacités existantes, les principales lacunes et les défis.</w:t>
            </w:r>
          </w:p>
        </w:tc>
      </w:tr>
      <w:tr w:rsidR="000E12CC" w:rsidRPr="00EE35E9" w14:paraId="11D0C13D" w14:textId="77777777" w:rsidTr="000E12CC">
        <w:tc>
          <w:tcPr>
            <w:tcW w:w="5000" w:type="pct"/>
          </w:tcPr>
          <w:p w14:paraId="11D0C13C" w14:textId="77777777" w:rsidR="000E12CC" w:rsidRPr="00EE35E9" w:rsidRDefault="000E12CC" w:rsidP="000E12CC">
            <w:pPr>
              <w:rPr>
                <w:rFonts w:ascii="Calibri" w:hAnsi="Calibri" w:cs="Calibri"/>
                <w:lang w:val="fr-FR"/>
              </w:rPr>
            </w:pPr>
          </w:p>
        </w:tc>
      </w:tr>
      <w:tr w:rsidR="000E12CC" w:rsidRPr="00EE35E9" w14:paraId="11D0C140" w14:textId="77777777" w:rsidTr="000E12CC">
        <w:tc>
          <w:tcPr>
            <w:tcW w:w="5000" w:type="pct"/>
            <w:shd w:val="clear" w:color="auto" w:fill="E7E6E6"/>
          </w:tcPr>
          <w:p w14:paraId="11D0C13F" w14:textId="23AD0319" w:rsidR="000E12CC" w:rsidRPr="00EE35E9" w:rsidRDefault="00EB1762" w:rsidP="000E12CC">
            <w:pPr>
              <w:rPr>
                <w:rFonts w:ascii="Calibri" w:hAnsi="Calibri" w:cs="Calibri"/>
                <w:color w:val="000000"/>
                <w:lang w:val="fr-FR"/>
              </w:rPr>
            </w:pPr>
            <w:r w:rsidRPr="00EE35E9">
              <w:rPr>
                <w:rFonts w:ascii="Calibri" w:hAnsi="Calibri" w:cs="Calibri"/>
                <w:color w:val="7F7F7F" w:themeColor="text1" w:themeTint="80"/>
                <w:lang w:val="fr-FR"/>
              </w:rPr>
              <w:t>Que faut-il faire pour combler les lacunes et augmenter les capacités ?</w:t>
            </w:r>
          </w:p>
        </w:tc>
      </w:tr>
      <w:tr w:rsidR="000E12CC" w:rsidRPr="00EE35E9" w14:paraId="11D0C142" w14:textId="77777777" w:rsidTr="000E12CC">
        <w:tc>
          <w:tcPr>
            <w:tcW w:w="5000" w:type="pct"/>
          </w:tcPr>
          <w:p w14:paraId="11D0C141" w14:textId="77777777" w:rsidR="000E12CC" w:rsidRPr="00EE35E9" w:rsidRDefault="000E12CC" w:rsidP="000E12CC">
            <w:pPr>
              <w:rPr>
                <w:rFonts w:ascii="Calibri" w:hAnsi="Calibri" w:cs="Calibri"/>
                <w:lang w:val="fr-FR"/>
              </w:rPr>
            </w:pPr>
          </w:p>
        </w:tc>
      </w:tr>
      <w:tr w:rsidR="000E12CC" w:rsidRPr="00EE35E9" w14:paraId="11D0C145" w14:textId="77777777" w:rsidTr="000E12CC">
        <w:tc>
          <w:tcPr>
            <w:tcW w:w="5000" w:type="pct"/>
            <w:shd w:val="clear" w:color="auto" w:fill="E7E6E6"/>
          </w:tcPr>
          <w:p w14:paraId="11D0C144" w14:textId="291B096F" w:rsidR="000E12CC" w:rsidRPr="00EE35E9" w:rsidRDefault="00EB1762" w:rsidP="000E12CC">
            <w:pPr>
              <w:rPr>
                <w:rFonts w:ascii="Calibri" w:hAnsi="Calibri" w:cs="Calibri"/>
                <w:color w:val="000000"/>
                <w:lang w:val="fr-FR"/>
              </w:rPr>
            </w:pPr>
            <w:r w:rsidRPr="00EE35E9">
              <w:rPr>
                <w:rFonts w:ascii="Calibri" w:hAnsi="Calibri" w:cs="Calibri"/>
                <w:color w:val="7F7F7F" w:themeColor="text1" w:themeTint="80"/>
                <w:lang w:val="fr-FR"/>
              </w:rPr>
              <w:t xml:space="preserve">Des partenaires travaillent-ils déjà pour soutenir les parties prenantes dans ce domaine ? Qui, où et de quelle </w:t>
            </w:r>
            <w:proofErr w:type="gramStart"/>
            <w:r w:rsidRPr="00EE35E9">
              <w:rPr>
                <w:rFonts w:ascii="Calibri" w:hAnsi="Calibri" w:cs="Calibri"/>
                <w:color w:val="7F7F7F" w:themeColor="text1" w:themeTint="80"/>
                <w:lang w:val="fr-FR"/>
              </w:rPr>
              <w:t>manière?</w:t>
            </w:r>
            <w:proofErr w:type="gramEnd"/>
          </w:p>
        </w:tc>
      </w:tr>
      <w:tr w:rsidR="000E12CC" w:rsidRPr="00EE35E9" w14:paraId="11D0C147" w14:textId="77777777" w:rsidTr="000E12CC">
        <w:tc>
          <w:tcPr>
            <w:tcW w:w="5000" w:type="pct"/>
          </w:tcPr>
          <w:p w14:paraId="11D0C146" w14:textId="77777777" w:rsidR="000E12CC" w:rsidRPr="00EE35E9" w:rsidRDefault="000E12CC" w:rsidP="000E12CC">
            <w:pPr>
              <w:rPr>
                <w:rFonts w:ascii="Calibri" w:hAnsi="Calibri" w:cs="Calibri"/>
                <w:lang w:val="fr-FR"/>
              </w:rPr>
            </w:pPr>
          </w:p>
        </w:tc>
      </w:tr>
      <w:bookmarkEnd w:id="19"/>
    </w:tbl>
    <w:p w14:paraId="59D131EC" w14:textId="77777777" w:rsidR="00E619C9" w:rsidRPr="00EE35E9" w:rsidRDefault="00E619C9" w:rsidP="00E619C9">
      <w:pPr>
        <w:rPr>
          <w:rFonts w:ascii="Calibri" w:hAnsi="Calibri" w:cs="Calibri"/>
          <w:b/>
          <w:lang w:val="fr-FR"/>
        </w:rPr>
      </w:pPr>
    </w:p>
    <w:p w14:paraId="11D0C168" w14:textId="77777777" w:rsidR="000E12CC" w:rsidRPr="00EE35E9" w:rsidRDefault="000E12CC" w:rsidP="000E12CC">
      <w:pPr>
        <w:rPr>
          <w:rFonts w:ascii="Calibri" w:hAnsi="Calibri" w:cs="Calibri"/>
          <w:b/>
          <w:lang w:val="fr-FR"/>
        </w:rPr>
      </w:pPr>
    </w:p>
    <w:p w14:paraId="69E68CF1" w14:textId="77777777" w:rsidR="00FC57AA" w:rsidRPr="00EE35E9" w:rsidRDefault="00FC57AA" w:rsidP="000E12CC">
      <w:pPr>
        <w:rPr>
          <w:rFonts w:ascii="Calibri" w:hAnsi="Calibri" w:cs="Calibri"/>
          <w:b/>
          <w:lang w:val="fr-FR"/>
        </w:rPr>
      </w:pPr>
    </w:p>
    <w:p w14:paraId="15087A4A" w14:textId="75FC6D93" w:rsidR="00031731" w:rsidRPr="00EE35E9" w:rsidRDefault="00031731">
      <w:pPr>
        <w:spacing w:after="160" w:line="259" w:lineRule="auto"/>
        <w:rPr>
          <w:rFonts w:ascii="Calibri" w:hAnsi="Calibri" w:cs="Calibri"/>
          <w:b/>
          <w:lang w:val="fr-FR"/>
        </w:rPr>
      </w:pPr>
      <w:r w:rsidRPr="00EE35E9">
        <w:rPr>
          <w:rFonts w:ascii="Calibri" w:hAnsi="Calibri" w:cs="Calibri"/>
          <w:b/>
          <w:lang w:val="fr-FR"/>
        </w:rPr>
        <w:br w:type="page"/>
      </w:r>
    </w:p>
    <w:p w14:paraId="099DAA39" w14:textId="5EED847C" w:rsidR="00E07E75" w:rsidRPr="00EE35E9" w:rsidRDefault="00B161AF" w:rsidP="00E07E75">
      <w:pPr>
        <w:pStyle w:val="Heading1"/>
        <w:rPr>
          <w:lang w:val="fr-FR"/>
        </w:rPr>
      </w:pPr>
      <w:r w:rsidRPr="00EE35E9">
        <w:rPr>
          <w:lang w:val="fr-FR"/>
        </w:rPr>
        <w:lastRenderedPageBreak/>
        <w:t>Résumé des conclusions du CNM</w:t>
      </w: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5214"/>
        <w:gridCol w:w="326"/>
        <w:gridCol w:w="328"/>
        <w:gridCol w:w="326"/>
        <w:gridCol w:w="343"/>
        <w:gridCol w:w="325"/>
        <w:gridCol w:w="327"/>
        <w:gridCol w:w="325"/>
        <w:gridCol w:w="327"/>
        <w:gridCol w:w="325"/>
        <w:gridCol w:w="327"/>
        <w:gridCol w:w="325"/>
        <w:gridCol w:w="327"/>
        <w:gridCol w:w="325"/>
        <w:gridCol w:w="327"/>
        <w:gridCol w:w="325"/>
        <w:gridCol w:w="304"/>
      </w:tblGrid>
      <w:tr w:rsidR="00E07E75" w:rsidRPr="00EE35E9" w14:paraId="5EBCA1C9" w14:textId="77777777" w:rsidTr="00E11DDF">
        <w:tc>
          <w:tcPr>
            <w:tcW w:w="25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26BDE2"/>
          </w:tcPr>
          <w:p w14:paraId="00980EB9" w14:textId="77777777" w:rsidR="00E07E75" w:rsidRPr="00EE35E9" w:rsidRDefault="00E07E75" w:rsidP="00EF19AA">
            <w:pPr>
              <w:rPr>
                <w:lang w:val="fr-FR"/>
              </w:rPr>
            </w:pPr>
          </w:p>
        </w:tc>
        <w:tc>
          <w:tcPr>
            <w:tcW w:w="633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0C0"/>
          </w:tcPr>
          <w:p w14:paraId="647983A8" w14:textId="77777777" w:rsidR="00E07E75" w:rsidRPr="00EE35E9" w:rsidRDefault="00E07E75" w:rsidP="00EF19AA">
            <w:pPr>
              <w:ind w:left="-57" w:right="-57"/>
              <w:jc w:val="center"/>
              <w:rPr>
                <w:rFonts w:ascii="Calibri" w:hAnsi="Calibri" w:cs="Calibri"/>
                <w:b/>
                <w:sz w:val="18"/>
                <w:szCs w:val="18"/>
                <w:lang w:val="fr-FR"/>
              </w:rPr>
            </w:pPr>
            <w:r w:rsidRPr="00EE35E9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Latent</w:t>
            </w:r>
          </w:p>
        </w:tc>
        <w:tc>
          <w:tcPr>
            <w:tcW w:w="62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33CCCC"/>
          </w:tcPr>
          <w:p w14:paraId="24BCA391" w14:textId="0CBA1C3D" w:rsidR="00E07E75" w:rsidRPr="00EE35E9" w:rsidRDefault="00FB61E2" w:rsidP="00EF19AA">
            <w:pPr>
              <w:ind w:left="-57" w:right="-57"/>
              <w:jc w:val="center"/>
              <w:rPr>
                <w:rFonts w:ascii="Calibri" w:hAnsi="Calibri" w:cs="Calibri"/>
                <w:b/>
                <w:sz w:val="18"/>
                <w:szCs w:val="18"/>
                <w:lang w:val="fr-FR"/>
              </w:rPr>
            </w:pPr>
            <w:r w:rsidRPr="00EE35E9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Émergent</w:t>
            </w:r>
          </w:p>
        </w:tc>
        <w:tc>
          <w:tcPr>
            <w:tcW w:w="62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CC66"/>
          </w:tcPr>
          <w:p w14:paraId="73DBC751" w14:textId="531685B7" w:rsidR="00E07E75" w:rsidRPr="00EE35E9" w:rsidRDefault="00E07E75" w:rsidP="00EF19AA">
            <w:pPr>
              <w:ind w:left="-57" w:right="-57"/>
              <w:jc w:val="center"/>
              <w:rPr>
                <w:rFonts w:ascii="Calibri" w:hAnsi="Calibri" w:cs="Calibri"/>
                <w:b/>
                <w:sz w:val="18"/>
                <w:szCs w:val="18"/>
                <w:lang w:val="fr-FR"/>
              </w:rPr>
            </w:pPr>
            <w:r w:rsidRPr="00EE35E9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Mod</w:t>
            </w:r>
            <w:r w:rsidR="00FB61E2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éré</w:t>
            </w:r>
          </w:p>
        </w:tc>
        <w:tc>
          <w:tcPr>
            <w:tcW w:w="616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14:paraId="517A5FDE" w14:textId="21BC19C0" w:rsidR="00E07E75" w:rsidRPr="00EE35E9" w:rsidRDefault="00FB61E2" w:rsidP="00EF19AA">
            <w:pPr>
              <w:ind w:left="-57" w:right="-57"/>
              <w:jc w:val="center"/>
              <w:rPr>
                <w:rFonts w:ascii="Calibri" w:hAnsi="Calibri" w:cs="Calibri"/>
                <w:b/>
                <w:sz w:val="18"/>
                <w:szCs w:val="18"/>
                <w:lang w:val="fr-F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Auto</w:t>
            </w:r>
            <w:r w:rsidR="00E07E75" w:rsidRPr="00EE35E9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-suffi</w:t>
            </w:r>
            <w:r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sa</w:t>
            </w:r>
            <w:r w:rsidR="00E07E75" w:rsidRPr="00EE35E9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nt</w:t>
            </w:r>
          </w:p>
        </w:tc>
      </w:tr>
      <w:tr w:rsidR="00E07E75" w:rsidRPr="00EE35E9" w14:paraId="21854895" w14:textId="77777777" w:rsidTr="001059DC">
        <w:tc>
          <w:tcPr>
            <w:tcW w:w="5000" w:type="pct"/>
            <w:gridSpan w:val="17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5978992" w14:textId="52E562FC" w:rsidR="00E07E75" w:rsidRPr="00EE35E9" w:rsidRDefault="00E07E75" w:rsidP="00EF19AA">
            <w:pPr>
              <w:spacing w:before="60" w:after="60"/>
              <w:rPr>
                <w:rFonts w:ascii="Calibri" w:hAnsi="Calibri" w:cs="Calibri"/>
                <w:b/>
                <w:lang w:val="fr-FR"/>
              </w:rPr>
            </w:pPr>
            <w:proofErr w:type="spellStart"/>
            <w:r w:rsidRPr="00EE35E9">
              <w:rPr>
                <w:b/>
                <w:lang w:val="fr-FR"/>
              </w:rPr>
              <w:t>Pathway</w:t>
            </w:r>
            <w:proofErr w:type="spellEnd"/>
            <w:r w:rsidRPr="00EE35E9">
              <w:rPr>
                <w:b/>
                <w:lang w:val="fr-FR"/>
              </w:rPr>
              <w:t xml:space="preserve"> </w:t>
            </w:r>
            <w:proofErr w:type="gramStart"/>
            <w:r w:rsidRPr="00EE35E9">
              <w:rPr>
                <w:b/>
                <w:lang w:val="fr-FR"/>
              </w:rPr>
              <w:t>1:</w:t>
            </w:r>
            <w:proofErr w:type="gramEnd"/>
            <w:r w:rsidRPr="00EE35E9">
              <w:rPr>
                <w:b/>
                <w:lang w:val="fr-FR"/>
              </w:rPr>
              <w:t xml:space="preserve"> Poli</w:t>
            </w:r>
            <w:r w:rsidR="00E11DDF" w:rsidRPr="00EE35E9">
              <w:rPr>
                <w:b/>
                <w:lang w:val="fr-FR"/>
              </w:rPr>
              <w:t>tiques</w:t>
            </w:r>
            <w:r w:rsidRPr="00EE35E9">
              <w:rPr>
                <w:b/>
                <w:lang w:val="fr-FR"/>
              </w:rPr>
              <w:t xml:space="preserve"> </w:t>
            </w:r>
            <w:r w:rsidR="00E11DDF" w:rsidRPr="00EE35E9">
              <w:rPr>
                <w:b/>
                <w:lang w:val="fr-FR"/>
              </w:rPr>
              <w:t>et</w:t>
            </w:r>
            <w:r w:rsidRPr="00EE35E9">
              <w:rPr>
                <w:b/>
                <w:lang w:val="fr-FR"/>
              </w:rPr>
              <w:t xml:space="preserve"> </w:t>
            </w:r>
            <w:r w:rsidR="003C384D" w:rsidRPr="00EE35E9">
              <w:rPr>
                <w:b/>
                <w:lang w:val="fr-FR"/>
              </w:rPr>
              <w:t>Législation</w:t>
            </w:r>
          </w:p>
        </w:tc>
      </w:tr>
      <w:tr w:rsidR="0033287F" w:rsidRPr="00EE35E9" w14:paraId="1DD10116" w14:textId="77777777" w:rsidTr="00E11DDF">
        <w:tc>
          <w:tcPr>
            <w:tcW w:w="2500" w:type="pct"/>
            <w:tcBorders>
              <w:left w:val="single" w:sz="12" w:space="0" w:color="auto"/>
              <w:right w:val="single" w:sz="12" w:space="0" w:color="auto"/>
            </w:tcBorders>
          </w:tcPr>
          <w:p w14:paraId="113E4BDB" w14:textId="5F35A05A" w:rsidR="0033287F" w:rsidRPr="00EE35E9" w:rsidRDefault="0033287F" w:rsidP="0033287F">
            <w:pPr>
              <w:rPr>
                <w:rFonts w:ascii="Calibri" w:hAnsi="Calibri" w:cs="Calibri"/>
                <w:lang w:val="fr-FR"/>
              </w:rPr>
            </w:pPr>
            <w:r w:rsidRPr="00EE35E9">
              <w:rPr>
                <w:rFonts w:ascii="Calibri" w:hAnsi="Calibri" w:cs="Calibri"/>
                <w:lang w:val="fr-FR"/>
              </w:rPr>
              <w:t>1.1 Procédures sectorielles opérationnelles spécifiques de la chaîne d'approvisionnement</w:t>
            </w:r>
          </w:p>
        </w:tc>
        <w:tc>
          <w:tcPr>
            <w:tcW w:w="156" w:type="pct"/>
            <w:tcBorders>
              <w:left w:val="single" w:sz="12" w:space="0" w:color="auto"/>
            </w:tcBorders>
          </w:tcPr>
          <w:p w14:paraId="1DF0CE3A" w14:textId="77777777" w:rsidR="0033287F" w:rsidRPr="00EE35E9" w:rsidRDefault="0033287F" w:rsidP="0033287F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7" w:type="pct"/>
          </w:tcPr>
          <w:p w14:paraId="3A244D5B" w14:textId="77777777" w:rsidR="0033287F" w:rsidRPr="00EE35E9" w:rsidRDefault="0033287F" w:rsidP="0033287F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6" w:type="pct"/>
          </w:tcPr>
          <w:p w14:paraId="1DB85E13" w14:textId="77777777" w:rsidR="0033287F" w:rsidRPr="00EE35E9" w:rsidRDefault="0033287F" w:rsidP="0033287F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63" w:type="pct"/>
            <w:tcBorders>
              <w:right w:val="single" w:sz="12" w:space="0" w:color="auto"/>
            </w:tcBorders>
          </w:tcPr>
          <w:p w14:paraId="44FDB35A" w14:textId="77777777" w:rsidR="0033287F" w:rsidRPr="00EE35E9" w:rsidRDefault="0033287F" w:rsidP="0033287F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6" w:type="pct"/>
            <w:tcBorders>
              <w:left w:val="single" w:sz="12" w:space="0" w:color="auto"/>
            </w:tcBorders>
          </w:tcPr>
          <w:p w14:paraId="53D6633A" w14:textId="77777777" w:rsidR="0033287F" w:rsidRPr="00EE35E9" w:rsidRDefault="0033287F" w:rsidP="0033287F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7" w:type="pct"/>
          </w:tcPr>
          <w:p w14:paraId="62A9989C" w14:textId="77777777" w:rsidR="0033287F" w:rsidRPr="00EE35E9" w:rsidRDefault="0033287F" w:rsidP="0033287F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6" w:type="pct"/>
          </w:tcPr>
          <w:p w14:paraId="1F509222" w14:textId="77777777" w:rsidR="0033287F" w:rsidRPr="00EE35E9" w:rsidRDefault="0033287F" w:rsidP="0033287F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7" w:type="pct"/>
            <w:tcBorders>
              <w:right w:val="single" w:sz="12" w:space="0" w:color="auto"/>
            </w:tcBorders>
          </w:tcPr>
          <w:p w14:paraId="7102E6AF" w14:textId="77777777" w:rsidR="0033287F" w:rsidRPr="00EE35E9" w:rsidRDefault="0033287F" w:rsidP="0033287F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6" w:type="pct"/>
            <w:tcBorders>
              <w:left w:val="single" w:sz="12" w:space="0" w:color="auto"/>
            </w:tcBorders>
          </w:tcPr>
          <w:p w14:paraId="1758BA98" w14:textId="77777777" w:rsidR="0033287F" w:rsidRPr="00EE35E9" w:rsidRDefault="0033287F" w:rsidP="0033287F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7" w:type="pct"/>
          </w:tcPr>
          <w:p w14:paraId="41FB05CD" w14:textId="77777777" w:rsidR="0033287F" w:rsidRPr="00EE35E9" w:rsidRDefault="0033287F" w:rsidP="0033287F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6" w:type="pct"/>
          </w:tcPr>
          <w:p w14:paraId="561A663C" w14:textId="77777777" w:rsidR="0033287F" w:rsidRPr="00EE35E9" w:rsidRDefault="0033287F" w:rsidP="0033287F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7" w:type="pct"/>
            <w:tcBorders>
              <w:right w:val="single" w:sz="12" w:space="0" w:color="auto"/>
            </w:tcBorders>
          </w:tcPr>
          <w:p w14:paraId="4DD0E0B1" w14:textId="77777777" w:rsidR="0033287F" w:rsidRPr="00EE35E9" w:rsidRDefault="0033287F" w:rsidP="0033287F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6" w:type="pct"/>
            <w:tcBorders>
              <w:left w:val="single" w:sz="12" w:space="0" w:color="auto"/>
            </w:tcBorders>
          </w:tcPr>
          <w:p w14:paraId="6148B86C" w14:textId="77777777" w:rsidR="0033287F" w:rsidRPr="00EE35E9" w:rsidRDefault="0033287F" w:rsidP="0033287F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7" w:type="pct"/>
          </w:tcPr>
          <w:p w14:paraId="3DD7E412" w14:textId="77777777" w:rsidR="0033287F" w:rsidRPr="00EE35E9" w:rsidRDefault="0033287F" w:rsidP="0033287F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6" w:type="pct"/>
          </w:tcPr>
          <w:p w14:paraId="1E556267" w14:textId="77777777" w:rsidR="0033287F" w:rsidRPr="00EE35E9" w:rsidRDefault="0033287F" w:rsidP="0033287F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47" w:type="pct"/>
            <w:tcBorders>
              <w:right w:val="single" w:sz="12" w:space="0" w:color="auto"/>
            </w:tcBorders>
          </w:tcPr>
          <w:p w14:paraId="4CACD76B" w14:textId="77777777" w:rsidR="0033287F" w:rsidRPr="00EE35E9" w:rsidRDefault="0033287F" w:rsidP="0033287F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</w:tr>
      <w:tr w:rsidR="0033287F" w:rsidRPr="00EE35E9" w14:paraId="410AB293" w14:textId="77777777" w:rsidTr="00E11DDF">
        <w:tc>
          <w:tcPr>
            <w:tcW w:w="2500" w:type="pct"/>
            <w:tcBorders>
              <w:left w:val="single" w:sz="12" w:space="0" w:color="auto"/>
              <w:right w:val="single" w:sz="12" w:space="0" w:color="auto"/>
            </w:tcBorders>
          </w:tcPr>
          <w:p w14:paraId="76235AF7" w14:textId="197F8018" w:rsidR="0033287F" w:rsidRPr="00EE35E9" w:rsidRDefault="0033287F" w:rsidP="0033287F">
            <w:pPr>
              <w:rPr>
                <w:rFonts w:ascii="Calibri" w:hAnsi="Calibri" w:cs="Calibri"/>
                <w:lang w:val="fr-FR"/>
              </w:rPr>
            </w:pPr>
            <w:r w:rsidRPr="00EE35E9">
              <w:rPr>
                <w:rFonts w:ascii="Calibri" w:hAnsi="Calibri" w:cs="Calibri"/>
                <w:lang w:val="fr-FR"/>
              </w:rPr>
              <w:t xml:space="preserve">1.3 </w:t>
            </w:r>
            <w:r w:rsidRPr="00EE35E9">
              <w:rPr>
                <w:lang w:val="fr-FR"/>
              </w:rPr>
              <w:t>Mécanisme de dissémination de la politique</w:t>
            </w:r>
          </w:p>
        </w:tc>
        <w:tc>
          <w:tcPr>
            <w:tcW w:w="156" w:type="pct"/>
            <w:tcBorders>
              <w:left w:val="single" w:sz="12" w:space="0" w:color="auto"/>
            </w:tcBorders>
          </w:tcPr>
          <w:p w14:paraId="4565BBDA" w14:textId="77777777" w:rsidR="0033287F" w:rsidRPr="00EE35E9" w:rsidRDefault="0033287F" w:rsidP="0033287F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7" w:type="pct"/>
          </w:tcPr>
          <w:p w14:paraId="6AE4796D" w14:textId="77777777" w:rsidR="0033287F" w:rsidRPr="00EE35E9" w:rsidRDefault="0033287F" w:rsidP="0033287F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6" w:type="pct"/>
          </w:tcPr>
          <w:p w14:paraId="5A1345A1" w14:textId="77777777" w:rsidR="0033287F" w:rsidRPr="00EE35E9" w:rsidRDefault="0033287F" w:rsidP="0033287F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63" w:type="pct"/>
            <w:tcBorders>
              <w:right w:val="single" w:sz="12" w:space="0" w:color="auto"/>
            </w:tcBorders>
          </w:tcPr>
          <w:p w14:paraId="30631538" w14:textId="77777777" w:rsidR="0033287F" w:rsidRPr="00EE35E9" w:rsidRDefault="0033287F" w:rsidP="0033287F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6" w:type="pct"/>
            <w:tcBorders>
              <w:left w:val="single" w:sz="12" w:space="0" w:color="auto"/>
            </w:tcBorders>
          </w:tcPr>
          <w:p w14:paraId="6431D61D" w14:textId="77777777" w:rsidR="0033287F" w:rsidRPr="00EE35E9" w:rsidRDefault="0033287F" w:rsidP="0033287F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7" w:type="pct"/>
          </w:tcPr>
          <w:p w14:paraId="66F00F64" w14:textId="77777777" w:rsidR="0033287F" w:rsidRPr="00EE35E9" w:rsidRDefault="0033287F" w:rsidP="0033287F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6" w:type="pct"/>
          </w:tcPr>
          <w:p w14:paraId="228B6F02" w14:textId="77777777" w:rsidR="0033287F" w:rsidRPr="00EE35E9" w:rsidRDefault="0033287F" w:rsidP="0033287F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7" w:type="pct"/>
            <w:tcBorders>
              <w:right w:val="single" w:sz="12" w:space="0" w:color="auto"/>
            </w:tcBorders>
          </w:tcPr>
          <w:p w14:paraId="5A2E66FB" w14:textId="77777777" w:rsidR="0033287F" w:rsidRPr="00EE35E9" w:rsidRDefault="0033287F" w:rsidP="0033287F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6" w:type="pct"/>
            <w:tcBorders>
              <w:left w:val="single" w:sz="12" w:space="0" w:color="auto"/>
            </w:tcBorders>
          </w:tcPr>
          <w:p w14:paraId="4131A16C" w14:textId="77777777" w:rsidR="0033287F" w:rsidRPr="00EE35E9" w:rsidRDefault="0033287F" w:rsidP="0033287F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7" w:type="pct"/>
          </w:tcPr>
          <w:p w14:paraId="280A77D7" w14:textId="77777777" w:rsidR="0033287F" w:rsidRPr="00EE35E9" w:rsidRDefault="0033287F" w:rsidP="0033287F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6" w:type="pct"/>
          </w:tcPr>
          <w:p w14:paraId="34A43126" w14:textId="77777777" w:rsidR="0033287F" w:rsidRPr="00EE35E9" w:rsidRDefault="0033287F" w:rsidP="0033287F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7" w:type="pct"/>
            <w:tcBorders>
              <w:right w:val="single" w:sz="12" w:space="0" w:color="auto"/>
            </w:tcBorders>
          </w:tcPr>
          <w:p w14:paraId="19FE4192" w14:textId="77777777" w:rsidR="0033287F" w:rsidRPr="00EE35E9" w:rsidRDefault="0033287F" w:rsidP="0033287F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6" w:type="pct"/>
            <w:tcBorders>
              <w:left w:val="single" w:sz="12" w:space="0" w:color="auto"/>
            </w:tcBorders>
          </w:tcPr>
          <w:p w14:paraId="4A262B72" w14:textId="77777777" w:rsidR="0033287F" w:rsidRPr="00EE35E9" w:rsidRDefault="0033287F" w:rsidP="0033287F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7" w:type="pct"/>
          </w:tcPr>
          <w:p w14:paraId="355D911A" w14:textId="77777777" w:rsidR="0033287F" w:rsidRPr="00EE35E9" w:rsidRDefault="0033287F" w:rsidP="0033287F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6" w:type="pct"/>
          </w:tcPr>
          <w:p w14:paraId="6194605E" w14:textId="77777777" w:rsidR="0033287F" w:rsidRPr="00EE35E9" w:rsidRDefault="0033287F" w:rsidP="0033287F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47" w:type="pct"/>
            <w:tcBorders>
              <w:right w:val="single" w:sz="12" w:space="0" w:color="auto"/>
            </w:tcBorders>
          </w:tcPr>
          <w:p w14:paraId="1441F2C2" w14:textId="77777777" w:rsidR="0033287F" w:rsidRPr="00EE35E9" w:rsidRDefault="0033287F" w:rsidP="0033287F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</w:tr>
      <w:tr w:rsidR="0033287F" w:rsidRPr="00EE35E9" w14:paraId="5C3CE414" w14:textId="77777777" w:rsidTr="00E11DDF">
        <w:tc>
          <w:tcPr>
            <w:tcW w:w="2500" w:type="pct"/>
            <w:tcBorders>
              <w:left w:val="single" w:sz="12" w:space="0" w:color="auto"/>
              <w:right w:val="single" w:sz="12" w:space="0" w:color="auto"/>
            </w:tcBorders>
          </w:tcPr>
          <w:p w14:paraId="527190C9" w14:textId="01F4AB10" w:rsidR="0033287F" w:rsidRPr="00EE35E9" w:rsidRDefault="0033287F" w:rsidP="0033287F">
            <w:pPr>
              <w:rPr>
                <w:rFonts w:ascii="Calibri" w:hAnsi="Calibri" w:cs="Calibri"/>
                <w:lang w:val="fr-FR"/>
              </w:rPr>
            </w:pPr>
            <w:r w:rsidRPr="00EE35E9">
              <w:rPr>
                <w:rFonts w:ascii="Calibri" w:hAnsi="Calibri" w:cs="Calibri"/>
                <w:lang w:val="fr-FR"/>
              </w:rPr>
              <w:t xml:space="preserve">1.4 Partenariats </w:t>
            </w:r>
            <w:r w:rsidRPr="00EE35E9">
              <w:rPr>
                <w:lang w:val="fr-FR"/>
              </w:rPr>
              <w:t>Internationaux/Régionaux RRC/GRC</w:t>
            </w:r>
          </w:p>
        </w:tc>
        <w:tc>
          <w:tcPr>
            <w:tcW w:w="156" w:type="pct"/>
            <w:tcBorders>
              <w:left w:val="single" w:sz="12" w:space="0" w:color="auto"/>
            </w:tcBorders>
          </w:tcPr>
          <w:p w14:paraId="69CC519F" w14:textId="77777777" w:rsidR="0033287F" w:rsidRPr="00EE35E9" w:rsidRDefault="0033287F" w:rsidP="0033287F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7" w:type="pct"/>
          </w:tcPr>
          <w:p w14:paraId="5E644276" w14:textId="77777777" w:rsidR="0033287F" w:rsidRPr="00EE35E9" w:rsidRDefault="0033287F" w:rsidP="0033287F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6" w:type="pct"/>
          </w:tcPr>
          <w:p w14:paraId="475692D1" w14:textId="77777777" w:rsidR="0033287F" w:rsidRPr="00EE35E9" w:rsidRDefault="0033287F" w:rsidP="0033287F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63" w:type="pct"/>
            <w:tcBorders>
              <w:right w:val="single" w:sz="12" w:space="0" w:color="auto"/>
            </w:tcBorders>
          </w:tcPr>
          <w:p w14:paraId="5F4B2F9E" w14:textId="77777777" w:rsidR="0033287F" w:rsidRPr="00EE35E9" w:rsidRDefault="0033287F" w:rsidP="0033287F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6" w:type="pct"/>
            <w:tcBorders>
              <w:left w:val="single" w:sz="12" w:space="0" w:color="auto"/>
            </w:tcBorders>
          </w:tcPr>
          <w:p w14:paraId="626EBC7A" w14:textId="77777777" w:rsidR="0033287F" w:rsidRPr="00EE35E9" w:rsidRDefault="0033287F" w:rsidP="0033287F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7" w:type="pct"/>
          </w:tcPr>
          <w:p w14:paraId="4D418CBB" w14:textId="77777777" w:rsidR="0033287F" w:rsidRPr="00EE35E9" w:rsidRDefault="0033287F" w:rsidP="0033287F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6" w:type="pct"/>
          </w:tcPr>
          <w:p w14:paraId="66C0B7CD" w14:textId="77777777" w:rsidR="0033287F" w:rsidRPr="00EE35E9" w:rsidRDefault="0033287F" w:rsidP="0033287F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7" w:type="pct"/>
            <w:tcBorders>
              <w:right w:val="single" w:sz="12" w:space="0" w:color="auto"/>
            </w:tcBorders>
          </w:tcPr>
          <w:p w14:paraId="0A581376" w14:textId="77777777" w:rsidR="0033287F" w:rsidRPr="00EE35E9" w:rsidRDefault="0033287F" w:rsidP="0033287F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6" w:type="pct"/>
            <w:tcBorders>
              <w:left w:val="single" w:sz="12" w:space="0" w:color="auto"/>
            </w:tcBorders>
          </w:tcPr>
          <w:p w14:paraId="6FEF3D21" w14:textId="77777777" w:rsidR="0033287F" w:rsidRPr="00EE35E9" w:rsidRDefault="0033287F" w:rsidP="0033287F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7" w:type="pct"/>
          </w:tcPr>
          <w:p w14:paraId="4808FBB8" w14:textId="77777777" w:rsidR="0033287F" w:rsidRPr="00EE35E9" w:rsidRDefault="0033287F" w:rsidP="0033287F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6" w:type="pct"/>
          </w:tcPr>
          <w:p w14:paraId="1BADAEDE" w14:textId="77777777" w:rsidR="0033287F" w:rsidRPr="00EE35E9" w:rsidRDefault="0033287F" w:rsidP="0033287F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7" w:type="pct"/>
            <w:tcBorders>
              <w:right w:val="single" w:sz="12" w:space="0" w:color="auto"/>
            </w:tcBorders>
          </w:tcPr>
          <w:p w14:paraId="711A3923" w14:textId="77777777" w:rsidR="0033287F" w:rsidRPr="00EE35E9" w:rsidRDefault="0033287F" w:rsidP="0033287F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6" w:type="pct"/>
            <w:tcBorders>
              <w:left w:val="single" w:sz="12" w:space="0" w:color="auto"/>
            </w:tcBorders>
          </w:tcPr>
          <w:p w14:paraId="160EE04A" w14:textId="77777777" w:rsidR="0033287F" w:rsidRPr="00EE35E9" w:rsidRDefault="0033287F" w:rsidP="0033287F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7" w:type="pct"/>
          </w:tcPr>
          <w:p w14:paraId="53BF3200" w14:textId="77777777" w:rsidR="0033287F" w:rsidRPr="00EE35E9" w:rsidRDefault="0033287F" w:rsidP="0033287F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6" w:type="pct"/>
          </w:tcPr>
          <w:p w14:paraId="68EE0FE6" w14:textId="77777777" w:rsidR="0033287F" w:rsidRPr="00EE35E9" w:rsidRDefault="0033287F" w:rsidP="0033287F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47" w:type="pct"/>
            <w:tcBorders>
              <w:right w:val="single" w:sz="12" w:space="0" w:color="auto"/>
            </w:tcBorders>
          </w:tcPr>
          <w:p w14:paraId="0FE4EBF6" w14:textId="77777777" w:rsidR="0033287F" w:rsidRPr="00EE35E9" w:rsidRDefault="0033287F" w:rsidP="0033287F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</w:tr>
      <w:tr w:rsidR="00E07E75" w:rsidRPr="00EE35E9" w14:paraId="6C6D3858" w14:textId="77777777" w:rsidTr="001059DC">
        <w:tc>
          <w:tcPr>
            <w:tcW w:w="5000" w:type="pct"/>
            <w:gridSpan w:val="17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21C8D81" w14:textId="2F3F107F" w:rsidR="00E07E75" w:rsidRPr="00EE35E9" w:rsidRDefault="00E07E75" w:rsidP="00EF19AA">
            <w:pPr>
              <w:spacing w:before="60" w:after="60"/>
              <w:rPr>
                <w:b/>
                <w:lang w:val="fr-FR"/>
              </w:rPr>
            </w:pPr>
            <w:proofErr w:type="spellStart"/>
            <w:r w:rsidRPr="00EE35E9">
              <w:rPr>
                <w:b/>
                <w:lang w:val="fr-FR"/>
              </w:rPr>
              <w:t>Pathway</w:t>
            </w:r>
            <w:proofErr w:type="spellEnd"/>
            <w:r w:rsidRPr="00EE35E9">
              <w:rPr>
                <w:b/>
                <w:lang w:val="fr-FR"/>
              </w:rPr>
              <w:t xml:space="preserve"> </w:t>
            </w:r>
            <w:proofErr w:type="gramStart"/>
            <w:r w:rsidRPr="00EE35E9">
              <w:rPr>
                <w:b/>
                <w:lang w:val="fr-FR"/>
              </w:rPr>
              <w:t>2:</w:t>
            </w:r>
            <w:proofErr w:type="gramEnd"/>
            <w:r w:rsidRPr="00EE35E9">
              <w:rPr>
                <w:b/>
                <w:lang w:val="fr-FR"/>
              </w:rPr>
              <w:t xml:space="preserve"> </w:t>
            </w:r>
            <w:r w:rsidR="00E11DDF" w:rsidRPr="00EE35E9">
              <w:rPr>
                <w:b/>
                <w:lang w:val="fr-FR"/>
              </w:rPr>
              <w:t>Efficacité institutionnelle et responsabilité</w:t>
            </w:r>
          </w:p>
        </w:tc>
      </w:tr>
      <w:tr w:rsidR="00E11DDF" w:rsidRPr="00EE35E9" w14:paraId="69FBE9D4" w14:textId="77777777" w:rsidTr="00E11DDF">
        <w:tc>
          <w:tcPr>
            <w:tcW w:w="2500" w:type="pct"/>
            <w:tcBorders>
              <w:left w:val="single" w:sz="12" w:space="0" w:color="auto"/>
              <w:right w:val="single" w:sz="12" w:space="0" w:color="auto"/>
            </w:tcBorders>
          </w:tcPr>
          <w:p w14:paraId="351787CC" w14:textId="5B672273" w:rsidR="00E11DDF" w:rsidRPr="00EE35E9" w:rsidRDefault="00E11DDF" w:rsidP="00E11DDF">
            <w:pPr>
              <w:rPr>
                <w:rFonts w:ascii="Calibri" w:hAnsi="Calibri" w:cs="Calibri"/>
                <w:lang w:val="fr-FR"/>
              </w:rPr>
            </w:pPr>
            <w:r w:rsidRPr="00EE35E9">
              <w:rPr>
                <w:rFonts w:ascii="Calibri" w:hAnsi="Calibri" w:cs="Calibri"/>
                <w:lang w:val="fr-FR"/>
              </w:rPr>
              <w:t>2.1 Mandat institutionnel et reconnaissance.</w:t>
            </w:r>
          </w:p>
        </w:tc>
        <w:tc>
          <w:tcPr>
            <w:tcW w:w="156" w:type="pct"/>
            <w:tcBorders>
              <w:left w:val="single" w:sz="12" w:space="0" w:color="auto"/>
            </w:tcBorders>
          </w:tcPr>
          <w:p w14:paraId="62C17273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7" w:type="pct"/>
          </w:tcPr>
          <w:p w14:paraId="3250A1B6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6" w:type="pct"/>
          </w:tcPr>
          <w:p w14:paraId="5A58873A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63" w:type="pct"/>
            <w:tcBorders>
              <w:right w:val="single" w:sz="12" w:space="0" w:color="auto"/>
            </w:tcBorders>
          </w:tcPr>
          <w:p w14:paraId="11489A2F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6" w:type="pct"/>
            <w:tcBorders>
              <w:left w:val="single" w:sz="12" w:space="0" w:color="auto"/>
            </w:tcBorders>
          </w:tcPr>
          <w:p w14:paraId="294FB5F2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7" w:type="pct"/>
          </w:tcPr>
          <w:p w14:paraId="7203D995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6" w:type="pct"/>
          </w:tcPr>
          <w:p w14:paraId="18BF0CB6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7" w:type="pct"/>
            <w:tcBorders>
              <w:right w:val="single" w:sz="12" w:space="0" w:color="auto"/>
            </w:tcBorders>
          </w:tcPr>
          <w:p w14:paraId="74576506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6" w:type="pct"/>
            <w:tcBorders>
              <w:left w:val="single" w:sz="12" w:space="0" w:color="auto"/>
            </w:tcBorders>
          </w:tcPr>
          <w:p w14:paraId="57CB9F40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7" w:type="pct"/>
          </w:tcPr>
          <w:p w14:paraId="39A92EB2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6" w:type="pct"/>
          </w:tcPr>
          <w:p w14:paraId="2A713157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7" w:type="pct"/>
            <w:tcBorders>
              <w:right w:val="single" w:sz="12" w:space="0" w:color="auto"/>
            </w:tcBorders>
          </w:tcPr>
          <w:p w14:paraId="537EA5CE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6" w:type="pct"/>
            <w:tcBorders>
              <w:left w:val="single" w:sz="12" w:space="0" w:color="auto"/>
            </w:tcBorders>
          </w:tcPr>
          <w:p w14:paraId="3CABA973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7" w:type="pct"/>
          </w:tcPr>
          <w:p w14:paraId="209083E9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6" w:type="pct"/>
          </w:tcPr>
          <w:p w14:paraId="63214108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47" w:type="pct"/>
            <w:tcBorders>
              <w:right w:val="single" w:sz="12" w:space="0" w:color="auto"/>
            </w:tcBorders>
          </w:tcPr>
          <w:p w14:paraId="0DC8C360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</w:tr>
      <w:tr w:rsidR="00E11DDF" w:rsidRPr="00EE35E9" w14:paraId="7271BA4E" w14:textId="77777777" w:rsidTr="00E11DDF">
        <w:tc>
          <w:tcPr>
            <w:tcW w:w="2500" w:type="pct"/>
            <w:tcBorders>
              <w:left w:val="single" w:sz="12" w:space="0" w:color="auto"/>
              <w:right w:val="single" w:sz="12" w:space="0" w:color="auto"/>
            </w:tcBorders>
          </w:tcPr>
          <w:p w14:paraId="00464D73" w14:textId="3420FC9A" w:rsidR="00E11DDF" w:rsidRPr="00EE35E9" w:rsidRDefault="00E11DDF" w:rsidP="00E11DDF">
            <w:pPr>
              <w:rPr>
                <w:rFonts w:ascii="Calibri" w:hAnsi="Calibri" w:cs="Calibri"/>
                <w:lang w:val="fr-FR"/>
              </w:rPr>
            </w:pPr>
            <w:r w:rsidRPr="00EE35E9">
              <w:rPr>
                <w:rFonts w:ascii="Calibri" w:hAnsi="Calibri" w:cs="Calibri"/>
                <w:lang w:val="fr-FR"/>
              </w:rPr>
              <w:t>2.2 Mécanismes de coordination et de redevabilité.</w:t>
            </w:r>
          </w:p>
        </w:tc>
        <w:tc>
          <w:tcPr>
            <w:tcW w:w="156" w:type="pct"/>
            <w:tcBorders>
              <w:left w:val="single" w:sz="12" w:space="0" w:color="auto"/>
            </w:tcBorders>
          </w:tcPr>
          <w:p w14:paraId="2415E9AE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7" w:type="pct"/>
          </w:tcPr>
          <w:p w14:paraId="77B274D4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6" w:type="pct"/>
          </w:tcPr>
          <w:p w14:paraId="1438CF39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63" w:type="pct"/>
            <w:tcBorders>
              <w:right w:val="single" w:sz="12" w:space="0" w:color="auto"/>
            </w:tcBorders>
          </w:tcPr>
          <w:p w14:paraId="627267E4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6" w:type="pct"/>
            <w:tcBorders>
              <w:left w:val="single" w:sz="12" w:space="0" w:color="auto"/>
            </w:tcBorders>
          </w:tcPr>
          <w:p w14:paraId="5A0879C8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7" w:type="pct"/>
          </w:tcPr>
          <w:p w14:paraId="1234D356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6" w:type="pct"/>
          </w:tcPr>
          <w:p w14:paraId="0F9C5061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7" w:type="pct"/>
            <w:tcBorders>
              <w:right w:val="single" w:sz="12" w:space="0" w:color="auto"/>
            </w:tcBorders>
          </w:tcPr>
          <w:p w14:paraId="7AC44D4F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6" w:type="pct"/>
            <w:tcBorders>
              <w:left w:val="single" w:sz="12" w:space="0" w:color="auto"/>
            </w:tcBorders>
          </w:tcPr>
          <w:p w14:paraId="57D6D91E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7" w:type="pct"/>
          </w:tcPr>
          <w:p w14:paraId="685432D5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6" w:type="pct"/>
          </w:tcPr>
          <w:p w14:paraId="012EF48B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7" w:type="pct"/>
            <w:tcBorders>
              <w:right w:val="single" w:sz="12" w:space="0" w:color="auto"/>
            </w:tcBorders>
          </w:tcPr>
          <w:p w14:paraId="01681FD6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6" w:type="pct"/>
            <w:tcBorders>
              <w:left w:val="single" w:sz="12" w:space="0" w:color="auto"/>
            </w:tcBorders>
          </w:tcPr>
          <w:p w14:paraId="129A1615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7" w:type="pct"/>
          </w:tcPr>
          <w:p w14:paraId="3C4DF197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6" w:type="pct"/>
          </w:tcPr>
          <w:p w14:paraId="153A03C4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47" w:type="pct"/>
            <w:tcBorders>
              <w:right w:val="single" w:sz="12" w:space="0" w:color="auto"/>
            </w:tcBorders>
          </w:tcPr>
          <w:p w14:paraId="6DAF2029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</w:tr>
      <w:tr w:rsidR="00E11DDF" w:rsidRPr="00EE35E9" w14:paraId="344BD5BE" w14:textId="77777777" w:rsidTr="00E11DDF">
        <w:tc>
          <w:tcPr>
            <w:tcW w:w="2500" w:type="pct"/>
            <w:tcBorders>
              <w:left w:val="single" w:sz="12" w:space="0" w:color="auto"/>
              <w:right w:val="single" w:sz="12" w:space="0" w:color="auto"/>
            </w:tcBorders>
          </w:tcPr>
          <w:p w14:paraId="10053474" w14:textId="193DDB59" w:rsidR="00E11DDF" w:rsidRPr="00EE35E9" w:rsidRDefault="00E11DDF" w:rsidP="00E11DDF">
            <w:pPr>
              <w:rPr>
                <w:rFonts w:ascii="Calibri" w:hAnsi="Calibri" w:cs="Calibri"/>
                <w:lang w:val="fr-FR"/>
              </w:rPr>
            </w:pPr>
            <w:r w:rsidRPr="00EE35E9">
              <w:rPr>
                <w:rFonts w:ascii="Calibri" w:hAnsi="Calibri" w:cs="Calibri"/>
                <w:lang w:val="fr-FR"/>
              </w:rPr>
              <w:t>2.3 Systèmes de gestion de l'information.</w:t>
            </w:r>
          </w:p>
        </w:tc>
        <w:tc>
          <w:tcPr>
            <w:tcW w:w="156" w:type="pct"/>
            <w:tcBorders>
              <w:left w:val="single" w:sz="12" w:space="0" w:color="auto"/>
            </w:tcBorders>
          </w:tcPr>
          <w:p w14:paraId="32BA1232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7" w:type="pct"/>
          </w:tcPr>
          <w:p w14:paraId="2758C9A7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6" w:type="pct"/>
          </w:tcPr>
          <w:p w14:paraId="143CDC12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63" w:type="pct"/>
            <w:tcBorders>
              <w:right w:val="single" w:sz="12" w:space="0" w:color="auto"/>
            </w:tcBorders>
          </w:tcPr>
          <w:p w14:paraId="7DD34E31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6" w:type="pct"/>
            <w:tcBorders>
              <w:left w:val="single" w:sz="12" w:space="0" w:color="auto"/>
            </w:tcBorders>
          </w:tcPr>
          <w:p w14:paraId="2E6B9BB9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7" w:type="pct"/>
          </w:tcPr>
          <w:p w14:paraId="7141CDAA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6" w:type="pct"/>
          </w:tcPr>
          <w:p w14:paraId="047BDB36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7" w:type="pct"/>
            <w:tcBorders>
              <w:right w:val="single" w:sz="12" w:space="0" w:color="auto"/>
            </w:tcBorders>
          </w:tcPr>
          <w:p w14:paraId="1E956230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6" w:type="pct"/>
            <w:tcBorders>
              <w:left w:val="single" w:sz="12" w:space="0" w:color="auto"/>
            </w:tcBorders>
          </w:tcPr>
          <w:p w14:paraId="63E48E6C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7" w:type="pct"/>
          </w:tcPr>
          <w:p w14:paraId="5238ADE9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6" w:type="pct"/>
          </w:tcPr>
          <w:p w14:paraId="637493F7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7" w:type="pct"/>
            <w:tcBorders>
              <w:right w:val="single" w:sz="12" w:space="0" w:color="auto"/>
            </w:tcBorders>
          </w:tcPr>
          <w:p w14:paraId="0A5D6026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6" w:type="pct"/>
            <w:tcBorders>
              <w:left w:val="single" w:sz="12" w:space="0" w:color="auto"/>
            </w:tcBorders>
          </w:tcPr>
          <w:p w14:paraId="3B3E371F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7" w:type="pct"/>
          </w:tcPr>
          <w:p w14:paraId="5CD56545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6" w:type="pct"/>
          </w:tcPr>
          <w:p w14:paraId="019AED13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47" w:type="pct"/>
            <w:tcBorders>
              <w:right w:val="single" w:sz="12" w:space="0" w:color="auto"/>
            </w:tcBorders>
          </w:tcPr>
          <w:p w14:paraId="2F859FAF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</w:tr>
      <w:tr w:rsidR="00E11DDF" w:rsidRPr="00EE35E9" w14:paraId="3B35060D" w14:textId="77777777" w:rsidTr="00E11DDF">
        <w:tc>
          <w:tcPr>
            <w:tcW w:w="2500" w:type="pct"/>
            <w:tcBorders>
              <w:left w:val="single" w:sz="12" w:space="0" w:color="auto"/>
              <w:right w:val="single" w:sz="12" w:space="0" w:color="auto"/>
            </w:tcBorders>
          </w:tcPr>
          <w:p w14:paraId="5C539ED8" w14:textId="3481747D" w:rsidR="00E11DDF" w:rsidRPr="00EE35E9" w:rsidRDefault="00E11DDF" w:rsidP="00E11DDF">
            <w:pPr>
              <w:rPr>
                <w:rFonts w:ascii="Calibri" w:hAnsi="Calibri" w:cs="Calibri"/>
                <w:lang w:val="fr-FR"/>
              </w:rPr>
            </w:pPr>
            <w:r w:rsidRPr="00EE35E9">
              <w:rPr>
                <w:rFonts w:ascii="Calibri" w:hAnsi="Calibri" w:cs="Calibri"/>
                <w:lang w:val="fr-FR"/>
              </w:rPr>
              <w:t>2.6 Actifs, plates-formes et infrastructures.</w:t>
            </w:r>
          </w:p>
        </w:tc>
        <w:tc>
          <w:tcPr>
            <w:tcW w:w="156" w:type="pct"/>
            <w:tcBorders>
              <w:left w:val="single" w:sz="12" w:space="0" w:color="auto"/>
            </w:tcBorders>
          </w:tcPr>
          <w:p w14:paraId="0F01AB3C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7" w:type="pct"/>
          </w:tcPr>
          <w:p w14:paraId="4E12E806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6" w:type="pct"/>
          </w:tcPr>
          <w:p w14:paraId="465C161B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63" w:type="pct"/>
            <w:tcBorders>
              <w:right w:val="single" w:sz="12" w:space="0" w:color="auto"/>
            </w:tcBorders>
          </w:tcPr>
          <w:p w14:paraId="55C8E12D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6" w:type="pct"/>
            <w:tcBorders>
              <w:left w:val="single" w:sz="12" w:space="0" w:color="auto"/>
            </w:tcBorders>
          </w:tcPr>
          <w:p w14:paraId="16734D3F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7" w:type="pct"/>
          </w:tcPr>
          <w:p w14:paraId="606731D1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6" w:type="pct"/>
          </w:tcPr>
          <w:p w14:paraId="71EF0726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7" w:type="pct"/>
            <w:tcBorders>
              <w:right w:val="single" w:sz="12" w:space="0" w:color="auto"/>
            </w:tcBorders>
          </w:tcPr>
          <w:p w14:paraId="79F2300B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6" w:type="pct"/>
            <w:tcBorders>
              <w:left w:val="single" w:sz="12" w:space="0" w:color="auto"/>
            </w:tcBorders>
          </w:tcPr>
          <w:p w14:paraId="5B29FDEC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7" w:type="pct"/>
          </w:tcPr>
          <w:p w14:paraId="74FF1E2C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6" w:type="pct"/>
          </w:tcPr>
          <w:p w14:paraId="7A357D36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7" w:type="pct"/>
            <w:tcBorders>
              <w:right w:val="single" w:sz="12" w:space="0" w:color="auto"/>
            </w:tcBorders>
          </w:tcPr>
          <w:p w14:paraId="71116AF0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6" w:type="pct"/>
            <w:tcBorders>
              <w:left w:val="single" w:sz="12" w:space="0" w:color="auto"/>
            </w:tcBorders>
          </w:tcPr>
          <w:p w14:paraId="44406FCD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7" w:type="pct"/>
          </w:tcPr>
          <w:p w14:paraId="770DD3A0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6" w:type="pct"/>
          </w:tcPr>
          <w:p w14:paraId="687C9E41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47" w:type="pct"/>
            <w:tcBorders>
              <w:right w:val="single" w:sz="12" w:space="0" w:color="auto"/>
            </w:tcBorders>
          </w:tcPr>
          <w:p w14:paraId="0FD00AA5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</w:tr>
      <w:tr w:rsidR="00E11DDF" w:rsidRPr="00EE35E9" w14:paraId="02A50A33" w14:textId="77777777" w:rsidTr="00E11DDF">
        <w:tc>
          <w:tcPr>
            <w:tcW w:w="2500" w:type="pct"/>
            <w:tcBorders>
              <w:left w:val="single" w:sz="12" w:space="0" w:color="auto"/>
              <w:right w:val="single" w:sz="12" w:space="0" w:color="auto"/>
            </w:tcBorders>
          </w:tcPr>
          <w:p w14:paraId="7C35FDB5" w14:textId="7E6898BF" w:rsidR="00E11DDF" w:rsidRPr="00EE35E9" w:rsidRDefault="00E11DDF" w:rsidP="00E11DDF">
            <w:pPr>
              <w:rPr>
                <w:rFonts w:ascii="Calibri" w:hAnsi="Calibri" w:cs="Calibri"/>
                <w:lang w:val="fr-FR"/>
              </w:rPr>
            </w:pPr>
            <w:r w:rsidRPr="00EE35E9">
              <w:rPr>
                <w:rFonts w:ascii="Calibri" w:hAnsi="Calibri" w:cs="Calibri"/>
                <w:lang w:val="fr-FR"/>
              </w:rPr>
              <w:t>2.7 Partenariats nationaux / locaux.</w:t>
            </w:r>
          </w:p>
        </w:tc>
        <w:tc>
          <w:tcPr>
            <w:tcW w:w="156" w:type="pct"/>
            <w:tcBorders>
              <w:left w:val="single" w:sz="12" w:space="0" w:color="auto"/>
            </w:tcBorders>
          </w:tcPr>
          <w:p w14:paraId="3E52F28E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7" w:type="pct"/>
          </w:tcPr>
          <w:p w14:paraId="0F2FF759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6" w:type="pct"/>
          </w:tcPr>
          <w:p w14:paraId="3E30C8EE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63" w:type="pct"/>
            <w:tcBorders>
              <w:right w:val="single" w:sz="12" w:space="0" w:color="auto"/>
            </w:tcBorders>
          </w:tcPr>
          <w:p w14:paraId="709923C1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6" w:type="pct"/>
            <w:tcBorders>
              <w:left w:val="single" w:sz="12" w:space="0" w:color="auto"/>
            </w:tcBorders>
          </w:tcPr>
          <w:p w14:paraId="3DFDA663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7" w:type="pct"/>
          </w:tcPr>
          <w:p w14:paraId="46E506CC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6" w:type="pct"/>
          </w:tcPr>
          <w:p w14:paraId="5B4289FD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7" w:type="pct"/>
            <w:tcBorders>
              <w:right w:val="single" w:sz="12" w:space="0" w:color="auto"/>
            </w:tcBorders>
          </w:tcPr>
          <w:p w14:paraId="22B48C7F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6" w:type="pct"/>
            <w:tcBorders>
              <w:left w:val="single" w:sz="12" w:space="0" w:color="auto"/>
            </w:tcBorders>
          </w:tcPr>
          <w:p w14:paraId="037EB8F6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7" w:type="pct"/>
          </w:tcPr>
          <w:p w14:paraId="2F8A5A29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6" w:type="pct"/>
          </w:tcPr>
          <w:p w14:paraId="69B1917C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7" w:type="pct"/>
            <w:tcBorders>
              <w:right w:val="single" w:sz="12" w:space="0" w:color="auto"/>
            </w:tcBorders>
          </w:tcPr>
          <w:p w14:paraId="5C2743E5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6" w:type="pct"/>
            <w:tcBorders>
              <w:left w:val="single" w:sz="12" w:space="0" w:color="auto"/>
            </w:tcBorders>
          </w:tcPr>
          <w:p w14:paraId="6964A013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7" w:type="pct"/>
          </w:tcPr>
          <w:p w14:paraId="545DEAB8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6" w:type="pct"/>
          </w:tcPr>
          <w:p w14:paraId="32026B50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47" w:type="pct"/>
            <w:tcBorders>
              <w:right w:val="single" w:sz="12" w:space="0" w:color="auto"/>
            </w:tcBorders>
          </w:tcPr>
          <w:p w14:paraId="21DBA711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</w:tr>
      <w:tr w:rsidR="00E07E75" w:rsidRPr="00EE35E9" w14:paraId="59F338F7" w14:textId="77777777" w:rsidTr="001059DC">
        <w:tc>
          <w:tcPr>
            <w:tcW w:w="5000" w:type="pct"/>
            <w:gridSpan w:val="17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08503E6" w14:textId="35CC6EE1" w:rsidR="00E07E75" w:rsidRPr="00EE35E9" w:rsidRDefault="00E07E75" w:rsidP="00EF19AA">
            <w:pPr>
              <w:spacing w:before="60" w:after="60"/>
              <w:rPr>
                <w:b/>
                <w:lang w:val="fr-FR"/>
              </w:rPr>
            </w:pPr>
            <w:proofErr w:type="spellStart"/>
            <w:r w:rsidRPr="00EE35E9">
              <w:rPr>
                <w:b/>
                <w:lang w:val="fr-FR"/>
              </w:rPr>
              <w:t>Pathway</w:t>
            </w:r>
            <w:proofErr w:type="spellEnd"/>
            <w:r w:rsidRPr="00EE35E9">
              <w:rPr>
                <w:b/>
                <w:lang w:val="fr-FR"/>
              </w:rPr>
              <w:t xml:space="preserve"> </w:t>
            </w:r>
            <w:proofErr w:type="gramStart"/>
            <w:r w:rsidRPr="00EE35E9">
              <w:rPr>
                <w:b/>
                <w:lang w:val="fr-FR"/>
              </w:rPr>
              <w:t>3:</w:t>
            </w:r>
            <w:proofErr w:type="gramEnd"/>
            <w:r w:rsidR="00E11DDF" w:rsidRPr="00EE35E9">
              <w:rPr>
                <w:lang w:val="fr-FR"/>
              </w:rPr>
              <w:t xml:space="preserve"> </w:t>
            </w:r>
            <w:r w:rsidR="00E11DDF" w:rsidRPr="00EE35E9">
              <w:rPr>
                <w:b/>
                <w:lang w:val="fr-FR"/>
              </w:rPr>
              <w:t>Planification stratégique et financement</w:t>
            </w:r>
          </w:p>
        </w:tc>
      </w:tr>
      <w:tr w:rsidR="00E11DDF" w:rsidRPr="00EE35E9" w14:paraId="72245249" w14:textId="77777777" w:rsidTr="00E11DDF">
        <w:tc>
          <w:tcPr>
            <w:tcW w:w="2500" w:type="pct"/>
            <w:tcBorders>
              <w:left w:val="single" w:sz="12" w:space="0" w:color="auto"/>
              <w:right w:val="single" w:sz="12" w:space="0" w:color="auto"/>
            </w:tcBorders>
          </w:tcPr>
          <w:p w14:paraId="62DD453A" w14:textId="0A923B20" w:rsidR="00E11DDF" w:rsidRPr="00EE35E9" w:rsidRDefault="00E11DDF" w:rsidP="00E11DDF">
            <w:pPr>
              <w:rPr>
                <w:rFonts w:ascii="Calibri" w:hAnsi="Calibri" w:cs="Calibri"/>
                <w:lang w:val="fr-FR"/>
              </w:rPr>
            </w:pPr>
            <w:r w:rsidRPr="00EE35E9">
              <w:rPr>
                <w:rFonts w:ascii="Calibri" w:hAnsi="Calibri" w:cs="Calibri"/>
                <w:lang w:val="fr-FR"/>
              </w:rPr>
              <w:t>3.1 Planification stratégique.</w:t>
            </w:r>
          </w:p>
        </w:tc>
        <w:tc>
          <w:tcPr>
            <w:tcW w:w="156" w:type="pct"/>
            <w:tcBorders>
              <w:left w:val="single" w:sz="12" w:space="0" w:color="auto"/>
            </w:tcBorders>
          </w:tcPr>
          <w:p w14:paraId="5DB5B8AE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7" w:type="pct"/>
          </w:tcPr>
          <w:p w14:paraId="1F7AD9A8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6" w:type="pct"/>
          </w:tcPr>
          <w:p w14:paraId="46FCD1D4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63" w:type="pct"/>
            <w:tcBorders>
              <w:right w:val="single" w:sz="12" w:space="0" w:color="auto"/>
            </w:tcBorders>
          </w:tcPr>
          <w:p w14:paraId="6C0A9D03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6" w:type="pct"/>
            <w:tcBorders>
              <w:left w:val="single" w:sz="12" w:space="0" w:color="auto"/>
            </w:tcBorders>
          </w:tcPr>
          <w:p w14:paraId="6E36649D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7" w:type="pct"/>
          </w:tcPr>
          <w:p w14:paraId="37BEC3DC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6" w:type="pct"/>
          </w:tcPr>
          <w:p w14:paraId="2C6CAD42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7" w:type="pct"/>
            <w:tcBorders>
              <w:right w:val="single" w:sz="12" w:space="0" w:color="auto"/>
            </w:tcBorders>
          </w:tcPr>
          <w:p w14:paraId="603F8AC0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6" w:type="pct"/>
            <w:tcBorders>
              <w:left w:val="single" w:sz="12" w:space="0" w:color="auto"/>
            </w:tcBorders>
          </w:tcPr>
          <w:p w14:paraId="00BAD66C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7" w:type="pct"/>
          </w:tcPr>
          <w:p w14:paraId="1AC0AB94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6" w:type="pct"/>
          </w:tcPr>
          <w:p w14:paraId="6C830509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7" w:type="pct"/>
            <w:tcBorders>
              <w:right w:val="single" w:sz="12" w:space="0" w:color="auto"/>
            </w:tcBorders>
          </w:tcPr>
          <w:p w14:paraId="79651F6B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6" w:type="pct"/>
            <w:tcBorders>
              <w:left w:val="single" w:sz="12" w:space="0" w:color="auto"/>
            </w:tcBorders>
          </w:tcPr>
          <w:p w14:paraId="377338BE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7" w:type="pct"/>
          </w:tcPr>
          <w:p w14:paraId="5A54A804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6" w:type="pct"/>
          </w:tcPr>
          <w:p w14:paraId="7CBE76DE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47" w:type="pct"/>
            <w:tcBorders>
              <w:right w:val="single" w:sz="12" w:space="0" w:color="auto"/>
            </w:tcBorders>
          </w:tcPr>
          <w:p w14:paraId="31E3258D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</w:tr>
      <w:tr w:rsidR="00E11DDF" w:rsidRPr="00EE35E9" w14:paraId="4738711F" w14:textId="77777777" w:rsidTr="00E11DDF">
        <w:tc>
          <w:tcPr>
            <w:tcW w:w="2500" w:type="pct"/>
            <w:tcBorders>
              <w:left w:val="single" w:sz="12" w:space="0" w:color="auto"/>
              <w:right w:val="single" w:sz="12" w:space="0" w:color="auto"/>
            </w:tcBorders>
          </w:tcPr>
          <w:p w14:paraId="76759FF8" w14:textId="4F4F1C82" w:rsidR="00E11DDF" w:rsidRPr="00EE35E9" w:rsidRDefault="00E11DDF" w:rsidP="00E11DDF">
            <w:pPr>
              <w:rPr>
                <w:rFonts w:ascii="Calibri" w:hAnsi="Calibri" w:cs="Calibri"/>
                <w:lang w:val="fr-FR"/>
              </w:rPr>
            </w:pPr>
            <w:r w:rsidRPr="00EE35E9">
              <w:rPr>
                <w:rFonts w:ascii="Calibri" w:hAnsi="Calibri" w:cs="Calibri"/>
                <w:lang w:val="fr-FR"/>
              </w:rPr>
              <w:t>3.2 Proposition de valeur.</w:t>
            </w:r>
          </w:p>
        </w:tc>
        <w:tc>
          <w:tcPr>
            <w:tcW w:w="156" w:type="pct"/>
            <w:tcBorders>
              <w:left w:val="single" w:sz="12" w:space="0" w:color="auto"/>
            </w:tcBorders>
          </w:tcPr>
          <w:p w14:paraId="1986EB33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7" w:type="pct"/>
          </w:tcPr>
          <w:p w14:paraId="67F9D1FA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6" w:type="pct"/>
          </w:tcPr>
          <w:p w14:paraId="75F9447A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63" w:type="pct"/>
            <w:tcBorders>
              <w:right w:val="single" w:sz="12" w:space="0" w:color="auto"/>
            </w:tcBorders>
          </w:tcPr>
          <w:p w14:paraId="76C4E24B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6" w:type="pct"/>
            <w:tcBorders>
              <w:left w:val="single" w:sz="12" w:space="0" w:color="auto"/>
            </w:tcBorders>
          </w:tcPr>
          <w:p w14:paraId="7A2A5FB0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7" w:type="pct"/>
          </w:tcPr>
          <w:p w14:paraId="46A5DA4C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6" w:type="pct"/>
          </w:tcPr>
          <w:p w14:paraId="63B47D15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7" w:type="pct"/>
            <w:tcBorders>
              <w:right w:val="single" w:sz="12" w:space="0" w:color="auto"/>
            </w:tcBorders>
          </w:tcPr>
          <w:p w14:paraId="1E2F88EA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6" w:type="pct"/>
            <w:tcBorders>
              <w:left w:val="single" w:sz="12" w:space="0" w:color="auto"/>
            </w:tcBorders>
          </w:tcPr>
          <w:p w14:paraId="20A43D45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7" w:type="pct"/>
          </w:tcPr>
          <w:p w14:paraId="57CF45C0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6" w:type="pct"/>
          </w:tcPr>
          <w:p w14:paraId="45B3ADBE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7" w:type="pct"/>
            <w:tcBorders>
              <w:right w:val="single" w:sz="12" w:space="0" w:color="auto"/>
            </w:tcBorders>
          </w:tcPr>
          <w:p w14:paraId="191D2772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6" w:type="pct"/>
            <w:tcBorders>
              <w:left w:val="single" w:sz="12" w:space="0" w:color="auto"/>
            </w:tcBorders>
          </w:tcPr>
          <w:p w14:paraId="0E7EF697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7" w:type="pct"/>
          </w:tcPr>
          <w:p w14:paraId="37C6BED8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6" w:type="pct"/>
          </w:tcPr>
          <w:p w14:paraId="5E9442F4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47" w:type="pct"/>
            <w:tcBorders>
              <w:right w:val="single" w:sz="12" w:space="0" w:color="auto"/>
            </w:tcBorders>
          </w:tcPr>
          <w:p w14:paraId="78D9665A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</w:tr>
      <w:tr w:rsidR="00E11DDF" w:rsidRPr="00EE35E9" w14:paraId="2209F980" w14:textId="77777777" w:rsidTr="00E11DDF">
        <w:tc>
          <w:tcPr>
            <w:tcW w:w="2500" w:type="pct"/>
            <w:tcBorders>
              <w:left w:val="single" w:sz="12" w:space="0" w:color="auto"/>
              <w:right w:val="single" w:sz="12" w:space="0" w:color="auto"/>
            </w:tcBorders>
          </w:tcPr>
          <w:p w14:paraId="5B5897CA" w14:textId="51E4E9FA" w:rsidR="00E11DDF" w:rsidRPr="00EE35E9" w:rsidRDefault="00E11DDF" w:rsidP="00E11DDF">
            <w:pPr>
              <w:rPr>
                <w:rFonts w:ascii="Calibri" w:hAnsi="Calibri" w:cs="Calibri"/>
                <w:lang w:val="fr-FR"/>
              </w:rPr>
            </w:pPr>
            <w:r w:rsidRPr="00EE35E9">
              <w:rPr>
                <w:rFonts w:ascii="Calibri" w:hAnsi="Calibri" w:cs="Calibri"/>
                <w:lang w:val="fr-FR"/>
              </w:rPr>
              <w:t>3.3 Financement durable.</w:t>
            </w:r>
          </w:p>
        </w:tc>
        <w:tc>
          <w:tcPr>
            <w:tcW w:w="156" w:type="pct"/>
            <w:tcBorders>
              <w:left w:val="single" w:sz="12" w:space="0" w:color="auto"/>
            </w:tcBorders>
          </w:tcPr>
          <w:p w14:paraId="70C3FEF1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7" w:type="pct"/>
          </w:tcPr>
          <w:p w14:paraId="2A18463C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6" w:type="pct"/>
          </w:tcPr>
          <w:p w14:paraId="004B27D2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63" w:type="pct"/>
            <w:tcBorders>
              <w:right w:val="single" w:sz="12" w:space="0" w:color="auto"/>
            </w:tcBorders>
          </w:tcPr>
          <w:p w14:paraId="5E43435B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6" w:type="pct"/>
            <w:tcBorders>
              <w:left w:val="single" w:sz="12" w:space="0" w:color="auto"/>
            </w:tcBorders>
          </w:tcPr>
          <w:p w14:paraId="557BF05F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7" w:type="pct"/>
          </w:tcPr>
          <w:p w14:paraId="0EC14D79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6" w:type="pct"/>
          </w:tcPr>
          <w:p w14:paraId="28C5D015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7" w:type="pct"/>
            <w:tcBorders>
              <w:right w:val="single" w:sz="12" w:space="0" w:color="auto"/>
            </w:tcBorders>
          </w:tcPr>
          <w:p w14:paraId="47CC8727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6" w:type="pct"/>
            <w:tcBorders>
              <w:left w:val="single" w:sz="12" w:space="0" w:color="auto"/>
            </w:tcBorders>
          </w:tcPr>
          <w:p w14:paraId="0C69AEA0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7" w:type="pct"/>
          </w:tcPr>
          <w:p w14:paraId="4D5CE03A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6" w:type="pct"/>
          </w:tcPr>
          <w:p w14:paraId="7F13026F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7" w:type="pct"/>
            <w:tcBorders>
              <w:right w:val="single" w:sz="12" w:space="0" w:color="auto"/>
            </w:tcBorders>
          </w:tcPr>
          <w:p w14:paraId="175155B6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6" w:type="pct"/>
            <w:tcBorders>
              <w:left w:val="single" w:sz="12" w:space="0" w:color="auto"/>
            </w:tcBorders>
          </w:tcPr>
          <w:p w14:paraId="2651E47C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7" w:type="pct"/>
          </w:tcPr>
          <w:p w14:paraId="2EB739D2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6" w:type="pct"/>
          </w:tcPr>
          <w:p w14:paraId="4631FFC9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47" w:type="pct"/>
            <w:tcBorders>
              <w:right w:val="single" w:sz="12" w:space="0" w:color="auto"/>
            </w:tcBorders>
          </w:tcPr>
          <w:p w14:paraId="072E9B56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</w:tr>
      <w:tr w:rsidR="00E11DDF" w:rsidRPr="00EE35E9" w14:paraId="4D15349E" w14:textId="77777777" w:rsidTr="00E11DDF">
        <w:tc>
          <w:tcPr>
            <w:tcW w:w="2500" w:type="pct"/>
            <w:tcBorders>
              <w:left w:val="single" w:sz="12" w:space="0" w:color="auto"/>
              <w:right w:val="single" w:sz="12" w:space="0" w:color="auto"/>
            </w:tcBorders>
          </w:tcPr>
          <w:p w14:paraId="73B5735F" w14:textId="1B406136" w:rsidR="00E11DDF" w:rsidRPr="00EE35E9" w:rsidRDefault="00E11DDF" w:rsidP="00E11DDF">
            <w:pPr>
              <w:rPr>
                <w:rFonts w:ascii="Calibri" w:hAnsi="Calibri" w:cs="Calibri"/>
                <w:lang w:val="fr-FR"/>
              </w:rPr>
            </w:pPr>
            <w:r w:rsidRPr="00EE35E9">
              <w:rPr>
                <w:rFonts w:ascii="Calibri" w:hAnsi="Calibri" w:cs="Calibri"/>
                <w:lang w:val="fr-FR"/>
              </w:rPr>
              <w:t>3.4 Systèmes de gestion financière.</w:t>
            </w:r>
          </w:p>
        </w:tc>
        <w:tc>
          <w:tcPr>
            <w:tcW w:w="156" w:type="pct"/>
            <w:tcBorders>
              <w:left w:val="single" w:sz="12" w:space="0" w:color="auto"/>
            </w:tcBorders>
          </w:tcPr>
          <w:p w14:paraId="1317F57B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7" w:type="pct"/>
          </w:tcPr>
          <w:p w14:paraId="19312DCD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6" w:type="pct"/>
          </w:tcPr>
          <w:p w14:paraId="0EB6DB35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63" w:type="pct"/>
            <w:tcBorders>
              <w:right w:val="single" w:sz="12" w:space="0" w:color="auto"/>
            </w:tcBorders>
          </w:tcPr>
          <w:p w14:paraId="1804298B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6" w:type="pct"/>
            <w:tcBorders>
              <w:left w:val="single" w:sz="12" w:space="0" w:color="auto"/>
            </w:tcBorders>
          </w:tcPr>
          <w:p w14:paraId="72BA7031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7" w:type="pct"/>
          </w:tcPr>
          <w:p w14:paraId="756EF891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6" w:type="pct"/>
          </w:tcPr>
          <w:p w14:paraId="3D42BAC0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7" w:type="pct"/>
            <w:tcBorders>
              <w:right w:val="single" w:sz="12" w:space="0" w:color="auto"/>
            </w:tcBorders>
          </w:tcPr>
          <w:p w14:paraId="44033D21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6" w:type="pct"/>
            <w:tcBorders>
              <w:left w:val="single" w:sz="12" w:space="0" w:color="auto"/>
            </w:tcBorders>
          </w:tcPr>
          <w:p w14:paraId="4B4CEB9C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7" w:type="pct"/>
          </w:tcPr>
          <w:p w14:paraId="60F7AA98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6" w:type="pct"/>
          </w:tcPr>
          <w:p w14:paraId="18586AC7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7" w:type="pct"/>
            <w:tcBorders>
              <w:right w:val="single" w:sz="12" w:space="0" w:color="auto"/>
            </w:tcBorders>
          </w:tcPr>
          <w:p w14:paraId="13051ACE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6" w:type="pct"/>
            <w:tcBorders>
              <w:left w:val="single" w:sz="12" w:space="0" w:color="auto"/>
            </w:tcBorders>
          </w:tcPr>
          <w:p w14:paraId="45E20164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7" w:type="pct"/>
          </w:tcPr>
          <w:p w14:paraId="0A5C27C8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6" w:type="pct"/>
          </w:tcPr>
          <w:p w14:paraId="0C6EDDF4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47" w:type="pct"/>
            <w:tcBorders>
              <w:right w:val="single" w:sz="12" w:space="0" w:color="auto"/>
            </w:tcBorders>
          </w:tcPr>
          <w:p w14:paraId="14459942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</w:tr>
      <w:tr w:rsidR="00E07E75" w:rsidRPr="00EE35E9" w14:paraId="5FCD2E08" w14:textId="77777777" w:rsidTr="001059DC">
        <w:tc>
          <w:tcPr>
            <w:tcW w:w="5000" w:type="pct"/>
            <w:gridSpan w:val="17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19081B7" w14:textId="51BC928F" w:rsidR="00E07E75" w:rsidRPr="00EE35E9" w:rsidRDefault="00E07E75" w:rsidP="00EF19AA">
            <w:pPr>
              <w:spacing w:before="60" w:after="60"/>
              <w:rPr>
                <w:b/>
                <w:lang w:val="fr-FR"/>
              </w:rPr>
            </w:pPr>
            <w:proofErr w:type="spellStart"/>
            <w:r w:rsidRPr="00EE35E9">
              <w:rPr>
                <w:b/>
                <w:lang w:val="fr-FR"/>
              </w:rPr>
              <w:t>Pathway</w:t>
            </w:r>
            <w:proofErr w:type="spellEnd"/>
            <w:r w:rsidRPr="00EE35E9">
              <w:rPr>
                <w:b/>
                <w:lang w:val="fr-FR"/>
              </w:rPr>
              <w:t xml:space="preserve"> </w:t>
            </w:r>
            <w:proofErr w:type="gramStart"/>
            <w:r w:rsidRPr="00EE35E9">
              <w:rPr>
                <w:b/>
                <w:lang w:val="fr-FR"/>
              </w:rPr>
              <w:t>4:</w:t>
            </w:r>
            <w:proofErr w:type="gramEnd"/>
            <w:r w:rsidRPr="00EE35E9">
              <w:rPr>
                <w:b/>
                <w:lang w:val="fr-FR"/>
              </w:rPr>
              <w:t xml:space="preserve"> </w:t>
            </w:r>
            <w:r w:rsidR="00E11DDF" w:rsidRPr="00EE35E9">
              <w:rPr>
                <w:b/>
                <w:lang w:val="fr-FR"/>
              </w:rPr>
              <w:t>Conception, exécution et suivi et évaluation du programme des parties prenantes</w:t>
            </w:r>
          </w:p>
        </w:tc>
      </w:tr>
      <w:tr w:rsidR="00E11DDF" w:rsidRPr="00EE35E9" w14:paraId="2E958260" w14:textId="77777777" w:rsidTr="00E11DDF">
        <w:tc>
          <w:tcPr>
            <w:tcW w:w="2500" w:type="pct"/>
            <w:tcBorders>
              <w:left w:val="single" w:sz="12" w:space="0" w:color="auto"/>
              <w:right w:val="single" w:sz="12" w:space="0" w:color="auto"/>
            </w:tcBorders>
          </w:tcPr>
          <w:p w14:paraId="5D6BDFF7" w14:textId="182C2ECB" w:rsidR="00E11DDF" w:rsidRPr="00EE35E9" w:rsidRDefault="00E11DDF" w:rsidP="00E11DDF">
            <w:pPr>
              <w:rPr>
                <w:rFonts w:ascii="Calibri" w:hAnsi="Calibri" w:cs="Calibri"/>
                <w:lang w:val="fr-FR"/>
              </w:rPr>
            </w:pPr>
            <w:r w:rsidRPr="00EE35E9">
              <w:rPr>
                <w:rFonts w:ascii="Calibri" w:hAnsi="Calibri" w:cs="Calibri"/>
                <w:lang w:val="fr-FR"/>
              </w:rPr>
              <w:t>4.1 Spécifications techniques logistiques, etc.</w:t>
            </w:r>
          </w:p>
        </w:tc>
        <w:tc>
          <w:tcPr>
            <w:tcW w:w="156" w:type="pct"/>
            <w:tcBorders>
              <w:left w:val="single" w:sz="12" w:space="0" w:color="auto"/>
            </w:tcBorders>
          </w:tcPr>
          <w:p w14:paraId="0E7BF8A0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7" w:type="pct"/>
          </w:tcPr>
          <w:p w14:paraId="44FDC933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6" w:type="pct"/>
          </w:tcPr>
          <w:p w14:paraId="571C7069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63" w:type="pct"/>
            <w:tcBorders>
              <w:right w:val="single" w:sz="12" w:space="0" w:color="auto"/>
            </w:tcBorders>
          </w:tcPr>
          <w:p w14:paraId="79113F89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6" w:type="pct"/>
            <w:tcBorders>
              <w:left w:val="single" w:sz="12" w:space="0" w:color="auto"/>
            </w:tcBorders>
          </w:tcPr>
          <w:p w14:paraId="25BF7158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7" w:type="pct"/>
          </w:tcPr>
          <w:p w14:paraId="3C6BF923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6" w:type="pct"/>
          </w:tcPr>
          <w:p w14:paraId="15418816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7" w:type="pct"/>
            <w:tcBorders>
              <w:right w:val="single" w:sz="12" w:space="0" w:color="auto"/>
            </w:tcBorders>
          </w:tcPr>
          <w:p w14:paraId="0E0E7BB4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6" w:type="pct"/>
            <w:tcBorders>
              <w:left w:val="single" w:sz="12" w:space="0" w:color="auto"/>
            </w:tcBorders>
          </w:tcPr>
          <w:p w14:paraId="5CAC5559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7" w:type="pct"/>
          </w:tcPr>
          <w:p w14:paraId="5A531092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6" w:type="pct"/>
          </w:tcPr>
          <w:p w14:paraId="3FAF97B1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7" w:type="pct"/>
            <w:tcBorders>
              <w:right w:val="single" w:sz="12" w:space="0" w:color="auto"/>
            </w:tcBorders>
          </w:tcPr>
          <w:p w14:paraId="4E5B354B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6" w:type="pct"/>
            <w:tcBorders>
              <w:left w:val="single" w:sz="12" w:space="0" w:color="auto"/>
            </w:tcBorders>
          </w:tcPr>
          <w:p w14:paraId="1C186FD7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7" w:type="pct"/>
          </w:tcPr>
          <w:p w14:paraId="70874CAA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6" w:type="pct"/>
          </w:tcPr>
          <w:p w14:paraId="1195137E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47" w:type="pct"/>
            <w:tcBorders>
              <w:right w:val="single" w:sz="12" w:space="0" w:color="auto"/>
            </w:tcBorders>
          </w:tcPr>
          <w:p w14:paraId="1F197475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</w:tr>
      <w:tr w:rsidR="00E11DDF" w:rsidRPr="00EE35E9" w14:paraId="69E5863D" w14:textId="77777777" w:rsidTr="00E11DDF">
        <w:tc>
          <w:tcPr>
            <w:tcW w:w="2500" w:type="pct"/>
            <w:tcBorders>
              <w:left w:val="single" w:sz="12" w:space="0" w:color="auto"/>
              <w:right w:val="single" w:sz="12" w:space="0" w:color="auto"/>
            </w:tcBorders>
          </w:tcPr>
          <w:p w14:paraId="38B7567F" w14:textId="4D80C08A" w:rsidR="00E11DDF" w:rsidRPr="00EE35E9" w:rsidRDefault="00E11DDF" w:rsidP="00E11DDF">
            <w:pPr>
              <w:rPr>
                <w:rFonts w:ascii="Calibri" w:hAnsi="Calibri" w:cs="Calibri"/>
                <w:lang w:val="fr-FR"/>
              </w:rPr>
            </w:pPr>
            <w:r w:rsidRPr="00EE35E9">
              <w:rPr>
                <w:rFonts w:ascii="Calibri" w:hAnsi="Calibri" w:cs="Calibri"/>
                <w:lang w:val="fr-FR"/>
              </w:rPr>
              <w:t>4.2 Capacité de mise en œuvre des parties prenantes.</w:t>
            </w:r>
          </w:p>
        </w:tc>
        <w:tc>
          <w:tcPr>
            <w:tcW w:w="156" w:type="pct"/>
            <w:tcBorders>
              <w:left w:val="single" w:sz="12" w:space="0" w:color="auto"/>
            </w:tcBorders>
          </w:tcPr>
          <w:p w14:paraId="6C7E13C3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7" w:type="pct"/>
          </w:tcPr>
          <w:p w14:paraId="3BC90093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6" w:type="pct"/>
          </w:tcPr>
          <w:p w14:paraId="2927CE10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63" w:type="pct"/>
            <w:tcBorders>
              <w:right w:val="single" w:sz="12" w:space="0" w:color="auto"/>
            </w:tcBorders>
          </w:tcPr>
          <w:p w14:paraId="7718FA4D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6" w:type="pct"/>
            <w:tcBorders>
              <w:left w:val="single" w:sz="12" w:space="0" w:color="auto"/>
            </w:tcBorders>
          </w:tcPr>
          <w:p w14:paraId="1447488C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7" w:type="pct"/>
          </w:tcPr>
          <w:p w14:paraId="0DB6DDFB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6" w:type="pct"/>
          </w:tcPr>
          <w:p w14:paraId="3B6EA5B9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7" w:type="pct"/>
            <w:tcBorders>
              <w:right w:val="single" w:sz="12" w:space="0" w:color="auto"/>
            </w:tcBorders>
          </w:tcPr>
          <w:p w14:paraId="1ED8853F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6" w:type="pct"/>
            <w:tcBorders>
              <w:left w:val="single" w:sz="12" w:space="0" w:color="auto"/>
            </w:tcBorders>
          </w:tcPr>
          <w:p w14:paraId="737C8FF6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7" w:type="pct"/>
          </w:tcPr>
          <w:p w14:paraId="0CABB48D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6" w:type="pct"/>
          </w:tcPr>
          <w:p w14:paraId="323A3328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7" w:type="pct"/>
            <w:tcBorders>
              <w:right w:val="single" w:sz="12" w:space="0" w:color="auto"/>
            </w:tcBorders>
          </w:tcPr>
          <w:p w14:paraId="7DC94644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6" w:type="pct"/>
            <w:tcBorders>
              <w:left w:val="single" w:sz="12" w:space="0" w:color="auto"/>
            </w:tcBorders>
          </w:tcPr>
          <w:p w14:paraId="2D999C82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7" w:type="pct"/>
          </w:tcPr>
          <w:p w14:paraId="7916002A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56" w:type="pct"/>
          </w:tcPr>
          <w:p w14:paraId="5C113C66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147" w:type="pct"/>
            <w:tcBorders>
              <w:right w:val="single" w:sz="12" w:space="0" w:color="auto"/>
            </w:tcBorders>
          </w:tcPr>
          <w:p w14:paraId="1C46F9B0" w14:textId="77777777" w:rsidR="00E11DDF" w:rsidRPr="00EE35E9" w:rsidRDefault="00E11DDF" w:rsidP="00E11DDF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</w:tr>
      <w:tr w:rsidR="00E07E75" w:rsidRPr="00EE35E9" w14:paraId="7D4F3B16" w14:textId="77777777" w:rsidTr="001059DC">
        <w:tc>
          <w:tcPr>
            <w:tcW w:w="5000" w:type="pct"/>
            <w:gridSpan w:val="17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018AA6E" w14:textId="49DE666A" w:rsidR="00E07E75" w:rsidRPr="00EE35E9" w:rsidRDefault="00E07E75" w:rsidP="00EF19AA">
            <w:pPr>
              <w:spacing w:before="60" w:after="60"/>
              <w:rPr>
                <w:b/>
                <w:lang w:val="fr-FR"/>
              </w:rPr>
            </w:pPr>
            <w:proofErr w:type="spellStart"/>
            <w:r w:rsidRPr="00EE35E9">
              <w:rPr>
                <w:b/>
                <w:lang w:val="fr-FR"/>
              </w:rPr>
              <w:t>Pathway</w:t>
            </w:r>
            <w:proofErr w:type="spellEnd"/>
            <w:r w:rsidRPr="00EE35E9">
              <w:rPr>
                <w:b/>
                <w:lang w:val="fr-FR"/>
              </w:rPr>
              <w:t xml:space="preserve"> </w:t>
            </w:r>
            <w:proofErr w:type="gramStart"/>
            <w:r w:rsidRPr="00EE35E9">
              <w:rPr>
                <w:b/>
                <w:lang w:val="fr-FR"/>
              </w:rPr>
              <w:t>5:</w:t>
            </w:r>
            <w:proofErr w:type="gramEnd"/>
            <w:r w:rsidRPr="00EE35E9">
              <w:rPr>
                <w:b/>
                <w:lang w:val="fr-FR"/>
              </w:rPr>
              <w:t xml:space="preserve"> </w:t>
            </w:r>
            <w:r w:rsidR="00E11DDF" w:rsidRPr="00EE35E9">
              <w:rPr>
                <w:b/>
                <w:lang w:val="fr-FR"/>
              </w:rPr>
              <w:t>Engagement et participation de la communauté, de la société civile et du secteur privé</w:t>
            </w:r>
          </w:p>
        </w:tc>
      </w:tr>
      <w:tr w:rsidR="00E07E75" w:rsidRPr="00EE35E9" w14:paraId="058C867D" w14:textId="77777777" w:rsidTr="00E11DDF">
        <w:tc>
          <w:tcPr>
            <w:tcW w:w="2500" w:type="pct"/>
            <w:tcBorders>
              <w:left w:val="single" w:sz="12" w:space="0" w:color="auto"/>
              <w:right w:val="single" w:sz="12" w:space="0" w:color="auto"/>
            </w:tcBorders>
          </w:tcPr>
          <w:p w14:paraId="639AC861" w14:textId="42422C2A" w:rsidR="00E07E75" w:rsidRPr="00EE35E9" w:rsidRDefault="00E11DDF" w:rsidP="00EF19AA">
            <w:pPr>
              <w:rPr>
                <w:rFonts w:ascii="Calibri" w:hAnsi="Calibri" w:cs="Calibri"/>
                <w:lang w:val="fr-FR"/>
              </w:rPr>
            </w:pPr>
            <w:r w:rsidRPr="00EE35E9">
              <w:rPr>
                <w:lang w:val="fr-FR"/>
              </w:rPr>
              <w:t>5.1 Engagement de la société civile, de la communauté et du secteur privé dans la conception et l'exécution du programme.</w:t>
            </w:r>
          </w:p>
        </w:tc>
        <w:tc>
          <w:tcPr>
            <w:tcW w:w="156" w:type="pct"/>
            <w:tcBorders>
              <w:left w:val="single" w:sz="12" w:space="0" w:color="auto"/>
            </w:tcBorders>
          </w:tcPr>
          <w:p w14:paraId="44062826" w14:textId="77777777" w:rsidR="00E07E75" w:rsidRPr="00EE35E9" w:rsidRDefault="00E07E75" w:rsidP="00EF19AA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7" w:type="pct"/>
          </w:tcPr>
          <w:p w14:paraId="3B3F1DC2" w14:textId="77777777" w:rsidR="00E07E75" w:rsidRPr="00EE35E9" w:rsidRDefault="00E07E75" w:rsidP="00EF19AA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6" w:type="pct"/>
          </w:tcPr>
          <w:p w14:paraId="7F658127" w14:textId="77777777" w:rsidR="00E07E75" w:rsidRPr="00EE35E9" w:rsidRDefault="00E07E75" w:rsidP="00EF19AA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163" w:type="pct"/>
            <w:tcBorders>
              <w:right w:val="single" w:sz="12" w:space="0" w:color="auto"/>
            </w:tcBorders>
          </w:tcPr>
          <w:p w14:paraId="7418A1A9" w14:textId="77777777" w:rsidR="00E07E75" w:rsidRPr="00EE35E9" w:rsidRDefault="00E07E75" w:rsidP="00EF19AA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6" w:type="pct"/>
            <w:tcBorders>
              <w:left w:val="single" w:sz="12" w:space="0" w:color="auto"/>
            </w:tcBorders>
          </w:tcPr>
          <w:p w14:paraId="6FFED132" w14:textId="77777777" w:rsidR="00E07E75" w:rsidRPr="00EE35E9" w:rsidRDefault="00E07E75" w:rsidP="00EF19AA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7" w:type="pct"/>
          </w:tcPr>
          <w:p w14:paraId="1DAC4E4C" w14:textId="77777777" w:rsidR="00E07E75" w:rsidRPr="00EE35E9" w:rsidRDefault="00E07E75" w:rsidP="00EF19AA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6" w:type="pct"/>
          </w:tcPr>
          <w:p w14:paraId="76447912" w14:textId="77777777" w:rsidR="00E07E75" w:rsidRPr="00EE35E9" w:rsidRDefault="00E07E75" w:rsidP="00EF19AA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7" w:type="pct"/>
            <w:tcBorders>
              <w:right w:val="single" w:sz="12" w:space="0" w:color="auto"/>
            </w:tcBorders>
          </w:tcPr>
          <w:p w14:paraId="3BE5A1F9" w14:textId="77777777" w:rsidR="00E07E75" w:rsidRPr="00EE35E9" w:rsidRDefault="00E07E75" w:rsidP="00EF19AA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6" w:type="pct"/>
            <w:tcBorders>
              <w:left w:val="single" w:sz="12" w:space="0" w:color="auto"/>
            </w:tcBorders>
          </w:tcPr>
          <w:p w14:paraId="73839FCD" w14:textId="77777777" w:rsidR="00E07E75" w:rsidRPr="00EE35E9" w:rsidRDefault="00E07E75" w:rsidP="00EF19AA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7" w:type="pct"/>
          </w:tcPr>
          <w:p w14:paraId="1B966D37" w14:textId="77777777" w:rsidR="00E07E75" w:rsidRPr="00EE35E9" w:rsidRDefault="00E07E75" w:rsidP="00EF19AA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6" w:type="pct"/>
          </w:tcPr>
          <w:p w14:paraId="74E8A6A0" w14:textId="77777777" w:rsidR="00E07E75" w:rsidRPr="00EE35E9" w:rsidRDefault="00E07E75" w:rsidP="00EF19AA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7" w:type="pct"/>
            <w:tcBorders>
              <w:right w:val="single" w:sz="12" w:space="0" w:color="auto"/>
            </w:tcBorders>
          </w:tcPr>
          <w:p w14:paraId="1C4D4B8D" w14:textId="77777777" w:rsidR="00E07E75" w:rsidRPr="00EE35E9" w:rsidRDefault="00E07E75" w:rsidP="00EF19AA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6" w:type="pct"/>
            <w:tcBorders>
              <w:left w:val="single" w:sz="12" w:space="0" w:color="auto"/>
            </w:tcBorders>
          </w:tcPr>
          <w:p w14:paraId="5C582AC6" w14:textId="77777777" w:rsidR="00E07E75" w:rsidRPr="00EE35E9" w:rsidRDefault="00E07E75" w:rsidP="00EF19AA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7" w:type="pct"/>
          </w:tcPr>
          <w:p w14:paraId="3D6DE3DE" w14:textId="77777777" w:rsidR="00E07E75" w:rsidRPr="00EE35E9" w:rsidRDefault="00E07E75" w:rsidP="00EF19AA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6" w:type="pct"/>
          </w:tcPr>
          <w:p w14:paraId="3BCB91BE" w14:textId="77777777" w:rsidR="00E07E75" w:rsidRPr="00EE35E9" w:rsidRDefault="00E07E75" w:rsidP="00EF19AA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147" w:type="pct"/>
            <w:tcBorders>
              <w:right w:val="single" w:sz="12" w:space="0" w:color="auto"/>
            </w:tcBorders>
          </w:tcPr>
          <w:p w14:paraId="0BA2F48D" w14:textId="77777777" w:rsidR="00E07E75" w:rsidRPr="00EE35E9" w:rsidRDefault="00E07E75" w:rsidP="00EF19AA">
            <w:pPr>
              <w:rPr>
                <w:rFonts w:ascii="Calibri" w:hAnsi="Calibri" w:cs="Calibri"/>
                <w:lang w:val="fr-FR"/>
              </w:rPr>
            </w:pPr>
          </w:p>
        </w:tc>
      </w:tr>
    </w:tbl>
    <w:p w14:paraId="1B1114D7" w14:textId="77777777" w:rsidR="00E07E75" w:rsidRPr="00EE35E9" w:rsidRDefault="00E07E75" w:rsidP="00E07E75">
      <w:pPr>
        <w:rPr>
          <w:lang w:val="fr-FR"/>
        </w:rPr>
      </w:pPr>
    </w:p>
    <w:p w14:paraId="79594B74" w14:textId="77777777" w:rsidR="00E07E75" w:rsidRPr="00EE35E9" w:rsidRDefault="00E07E75" w:rsidP="00E07E75">
      <w:pPr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  <w:lang w:val="fr-FR"/>
        </w:rPr>
      </w:pPr>
      <w:r w:rsidRPr="00EE35E9">
        <w:rPr>
          <w:lang w:val="fr-FR"/>
        </w:rPr>
        <w:br w:type="page"/>
      </w:r>
    </w:p>
    <w:p w14:paraId="4CDD7DD4" w14:textId="68310215" w:rsidR="00DE3CFD" w:rsidRPr="00EE35E9" w:rsidRDefault="00DE3CFD" w:rsidP="00DE3CFD">
      <w:pPr>
        <w:pStyle w:val="Heading1"/>
        <w:rPr>
          <w:lang w:val="fr-FR"/>
        </w:rPr>
      </w:pPr>
      <w:r w:rsidRPr="00EE35E9">
        <w:rPr>
          <w:lang w:val="fr-FR"/>
        </w:rPr>
        <w:lastRenderedPageBreak/>
        <w:t>CNM Questions / éléments directeurs définissant les niveaux de capacité</w:t>
      </w:r>
    </w:p>
    <w:p w14:paraId="296BBCFF" w14:textId="75086CDC" w:rsidR="00E619C9" w:rsidRPr="00EE35E9" w:rsidRDefault="00DE3CFD" w:rsidP="00E619C9">
      <w:pPr>
        <w:rPr>
          <w:lang w:val="fr-FR"/>
        </w:rPr>
      </w:pPr>
      <w:r w:rsidRPr="00EE35E9">
        <w:rPr>
          <w:lang w:val="fr-FR"/>
        </w:rPr>
        <w:t>Pour chaque sous-composante en discussion, utilisez les éléments suggérés ci-dessous comme liste de contrôle pour évaluer les niveaux de capacité actuels. Cochez ceux qui s'appliquent au contexte - vous pouvez sélectionner des éléments de différents niveaux - puis avec les parties prenantes, placez quatre «</w:t>
      </w:r>
      <w:proofErr w:type="gramStart"/>
      <w:r w:rsidRPr="00EE35E9">
        <w:rPr>
          <w:lang w:val="fr-FR"/>
        </w:rPr>
        <w:t>X»</w:t>
      </w:r>
      <w:proofErr w:type="gramEnd"/>
      <w:r w:rsidRPr="00EE35E9">
        <w:rPr>
          <w:lang w:val="fr-FR"/>
        </w:rPr>
        <w:t xml:space="preserve"> dans les cases qui, selon vous, reflètent le positionnement global de la capacité par rapport aux quatre catégories. Les «</w:t>
      </w:r>
      <w:proofErr w:type="gramStart"/>
      <w:r w:rsidRPr="00EE35E9">
        <w:rPr>
          <w:lang w:val="fr-FR"/>
        </w:rPr>
        <w:t>X»</w:t>
      </w:r>
      <w:proofErr w:type="gramEnd"/>
      <w:r w:rsidRPr="00EE35E9">
        <w:rPr>
          <w:lang w:val="fr-FR"/>
        </w:rPr>
        <w:t xml:space="preserve"> peuvent être adjacents, séparés, plus d'un côté ou de l'autre.</w:t>
      </w:r>
      <w:r w:rsidRPr="00EE35E9">
        <w:rPr>
          <w:lang w:val="fr-FR"/>
        </w:rPr>
        <w:br/>
      </w: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5214"/>
        <w:gridCol w:w="326"/>
        <w:gridCol w:w="328"/>
        <w:gridCol w:w="326"/>
        <w:gridCol w:w="330"/>
        <w:gridCol w:w="325"/>
        <w:gridCol w:w="327"/>
        <w:gridCol w:w="325"/>
        <w:gridCol w:w="327"/>
        <w:gridCol w:w="325"/>
        <w:gridCol w:w="327"/>
        <w:gridCol w:w="325"/>
        <w:gridCol w:w="327"/>
        <w:gridCol w:w="325"/>
        <w:gridCol w:w="327"/>
        <w:gridCol w:w="325"/>
        <w:gridCol w:w="317"/>
      </w:tblGrid>
      <w:tr w:rsidR="00A77D14" w:rsidRPr="00EE35E9" w14:paraId="1BA6990B" w14:textId="77777777" w:rsidTr="00DE3CFD">
        <w:tc>
          <w:tcPr>
            <w:tcW w:w="25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26BDE2"/>
          </w:tcPr>
          <w:p w14:paraId="7294A7B7" w14:textId="7DE1FB36" w:rsidR="00A77D14" w:rsidRPr="00EE35E9" w:rsidRDefault="00DE3CFD" w:rsidP="00A77D14">
            <w:pPr>
              <w:rPr>
                <w:lang w:val="fr-FR"/>
              </w:rPr>
            </w:pPr>
            <w:r w:rsidRPr="00EE35E9">
              <w:rPr>
                <w:rFonts w:ascii="Calibri" w:hAnsi="Calibri" w:cs="Calibri"/>
                <w:b/>
                <w:lang w:val="fr-FR"/>
              </w:rPr>
              <w:t>Positionnement du niveau de capacité (exemples)</w:t>
            </w:r>
          </w:p>
        </w:tc>
        <w:tc>
          <w:tcPr>
            <w:tcW w:w="627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0C0"/>
          </w:tcPr>
          <w:p w14:paraId="4BF30BEB" w14:textId="77777777" w:rsidR="00A77D14" w:rsidRPr="00EE35E9" w:rsidRDefault="00A77D14" w:rsidP="00A77D14">
            <w:pPr>
              <w:ind w:left="-57" w:right="-57"/>
              <w:jc w:val="center"/>
              <w:rPr>
                <w:rFonts w:ascii="Calibri" w:hAnsi="Calibri" w:cs="Calibri"/>
                <w:b/>
                <w:sz w:val="18"/>
                <w:szCs w:val="18"/>
                <w:lang w:val="fr-FR"/>
              </w:rPr>
            </w:pPr>
            <w:r w:rsidRPr="00EE35E9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Latent</w:t>
            </w:r>
          </w:p>
        </w:tc>
        <w:tc>
          <w:tcPr>
            <w:tcW w:w="62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33CCCC"/>
          </w:tcPr>
          <w:p w14:paraId="461D1AB3" w14:textId="6DC96A62" w:rsidR="00A77D14" w:rsidRPr="00EE35E9" w:rsidRDefault="00FB61E2" w:rsidP="00A77D14">
            <w:pPr>
              <w:ind w:left="-57" w:right="-57"/>
              <w:jc w:val="center"/>
              <w:rPr>
                <w:rFonts w:ascii="Calibri" w:hAnsi="Calibri" w:cs="Calibri"/>
                <w:b/>
                <w:sz w:val="18"/>
                <w:szCs w:val="18"/>
                <w:lang w:val="fr-FR"/>
              </w:rPr>
            </w:pPr>
            <w:r w:rsidRPr="00EE35E9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Émergent</w:t>
            </w:r>
          </w:p>
        </w:tc>
        <w:tc>
          <w:tcPr>
            <w:tcW w:w="62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CC66"/>
          </w:tcPr>
          <w:p w14:paraId="6596272E" w14:textId="74B5079A" w:rsidR="00A77D14" w:rsidRPr="00EE35E9" w:rsidRDefault="00A77D14" w:rsidP="00A77D14">
            <w:pPr>
              <w:ind w:left="-57" w:right="-57"/>
              <w:jc w:val="center"/>
              <w:rPr>
                <w:rFonts w:ascii="Calibri" w:hAnsi="Calibri" w:cs="Calibri"/>
                <w:b/>
                <w:sz w:val="18"/>
                <w:szCs w:val="18"/>
                <w:lang w:val="fr-FR"/>
              </w:rPr>
            </w:pPr>
            <w:r w:rsidRPr="00EE35E9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Mod</w:t>
            </w:r>
            <w:r w:rsidR="00DE3CFD" w:rsidRPr="00EE35E9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éré</w:t>
            </w:r>
          </w:p>
        </w:tc>
        <w:tc>
          <w:tcPr>
            <w:tcW w:w="622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14:paraId="4C6A0DF7" w14:textId="48732965" w:rsidR="00A77D14" w:rsidRPr="00EE35E9" w:rsidRDefault="00DE3CFD" w:rsidP="00A77D14">
            <w:pPr>
              <w:ind w:left="-57" w:right="-57"/>
              <w:jc w:val="center"/>
              <w:rPr>
                <w:rFonts w:ascii="Calibri" w:hAnsi="Calibri" w:cs="Calibri"/>
                <w:b/>
                <w:sz w:val="18"/>
                <w:szCs w:val="18"/>
                <w:lang w:val="fr-FR"/>
              </w:rPr>
            </w:pPr>
            <w:r w:rsidRPr="00EE35E9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Auto</w:t>
            </w:r>
            <w:r w:rsidR="00A77D14" w:rsidRPr="00EE35E9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-suffi</w:t>
            </w:r>
            <w:r w:rsidRPr="00EE35E9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sa</w:t>
            </w:r>
            <w:r w:rsidR="00A77D14" w:rsidRPr="00EE35E9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nt</w:t>
            </w:r>
          </w:p>
        </w:tc>
      </w:tr>
      <w:tr w:rsidR="00DE3CFD" w:rsidRPr="00EE35E9" w14:paraId="1A1FCC44" w14:textId="77777777" w:rsidTr="001059DC">
        <w:tc>
          <w:tcPr>
            <w:tcW w:w="2500" w:type="pct"/>
            <w:tcBorders>
              <w:left w:val="single" w:sz="12" w:space="0" w:color="auto"/>
              <w:right w:val="single" w:sz="12" w:space="0" w:color="auto"/>
            </w:tcBorders>
          </w:tcPr>
          <w:p w14:paraId="5924A10C" w14:textId="5ACAB1F0" w:rsidR="00DE3CFD" w:rsidRPr="00EE35E9" w:rsidRDefault="00DE3CFD" w:rsidP="00DE3CFD">
            <w:pPr>
              <w:rPr>
                <w:lang w:val="fr-FR"/>
              </w:rPr>
            </w:pPr>
            <w:r w:rsidRPr="00EE35E9">
              <w:rPr>
                <w:rFonts w:ascii="Calibri" w:hAnsi="Calibri" w:cs="Calibri"/>
                <w:lang w:val="fr-FR"/>
              </w:rPr>
              <w:t>1.1 Procédures sectorielles opérationnelles spécifiques de la chaîne d'approvisionnement</w:t>
            </w:r>
          </w:p>
        </w:tc>
        <w:tc>
          <w:tcPr>
            <w:tcW w:w="156" w:type="pct"/>
            <w:tcBorders>
              <w:left w:val="single" w:sz="12" w:space="0" w:color="auto"/>
            </w:tcBorders>
          </w:tcPr>
          <w:p w14:paraId="6D432DE9" w14:textId="77777777" w:rsidR="00DE3CFD" w:rsidRPr="00EE35E9" w:rsidRDefault="00DE3CFD" w:rsidP="00DE3CFD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7" w:type="pct"/>
          </w:tcPr>
          <w:p w14:paraId="45453AB5" w14:textId="77777777" w:rsidR="00DE3CFD" w:rsidRPr="00EE35E9" w:rsidRDefault="00DE3CFD" w:rsidP="00DE3CFD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6" w:type="pct"/>
          </w:tcPr>
          <w:p w14:paraId="0BE9FD5C" w14:textId="77777777" w:rsidR="00DE3CFD" w:rsidRPr="00EE35E9" w:rsidRDefault="00DE3CFD" w:rsidP="00DE3CFD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7" w:type="pct"/>
            <w:tcBorders>
              <w:right w:val="single" w:sz="12" w:space="0" w:color="auto"/>
            </w:tcBorders>
          </w:tcPr>
          <w:p w14:paraId="2AA97077" w14:textId="5B1084CE" w:rsidR="00DE3CFD" w:rsidRPr="00EE35E9" w:rsidRDefault="00DE3CFD" w:rsidP="00DE3CFD">
            <w:pPr>
              <w:rPr>
                <w:rFonts w:ascii="Calibri" w:hAnsi="Calibri" w:cs="Calibri"/>
                <w:lang w:val="fr-FR"/>
              </w:rPr>
            </w:pPr>
            <w:r w:rsidRPr="00EE35E9">
              <w:rPr>
                <w:rFonts w:ascii="Calibri" w:hAnsi="Calibri" w:cs="Calibri"/>
                <w:lang w:val="fr-FR"/>
              </w:rPr>
              <w:t>X</w:t>
            </w:r>
          </w:p>
        </w:tc>
        <w:tc>
          <w:tcPr>
            <w:tcW w:w="156" w:type="pct"/>
            <w:tcBorders>
              <w:left w:val="single" w:sz="12" w:space="0" w:color="auto"/>
            </w:tcBorders>
          </w:tcPr>
          <w:p w14:paraId="414C47FE" w14:textId="23C3C8C6" w:rsidR="00DE3CFD" w:rsidRPr="00EE35E9" w:rsidRDefault="00DE3CFD" w:rsidP="00DE3CFD">
            <w:pPr>
              <w:rPr>
                <w:rFonts w:ascii="Calibri" w:hAnsi="Calibri" w:cs="Calibri"/>
                <w:lang w:val="fr-FR"/>
              </w:rPr>
            </w:pPr>
            <w:r w:rsidRPr="00EE35E9">
              <w:rPr>
                <w:rFonts w:ascii="Calibri" w:hAnsi="Calibri" w:cs="Calibri"/>
                <w:lang w:val="fr-FR"/>
              </w:rPr>
              <w:t>X</w:t>
            </w:r>
          </w:p>
        </w:tc>
        <w:tc>
          <w:tcPr>
            <w:tcW w:w="157" w:type="pct"/>
          </w:tcPr>
          <w:p w14:paraId="2672AF0C" w14:textId="28FA2A06" w:rsidR="00DE3CFD" w:rsidRPr="00EE35E9" w:rsidRDefault="00DE3CFD" w:rsidP="00DE3CFD">
            <w:pPr>
              <w:rPr>
                <w:rFonts w:ascii="Calibri" w:hAnsi="Calibri" w:cs="Calibri"/>
                <w:lang w:val="fr-FR"/>
              </w:rPr>
            </w:pPr>
            <w:r w:rsidRPr="00EE35E9">
              <w:rPr>
                <w:rFonts w:ascii="Calibri" w:hAnsi="Calibri" w:cs="Calibri"/>
                <w:lang w:val="fr-FR"/>
              </w:rPr>
              <w:t>X</w:t>
            </w:r>
          </w:p>
        </w:tc>
        <w:tc>
          <w:tcPr>
            <w:tcW w:w="156" w:type="pct"/>
          </w:tcPr>
          <w:p w14:paraId="18B215AF" w14:textId="202AF6B5" w:rsidR="00DE3CFD" w:rsidRPr="00EE35E9" w:rsidRDefault="00DE3CFD" w:rsidP="00DE3CFD">
            <w:pPr>
              <w:rPr>
                <w:rFonts w:ascii="Calibri" w:hAnsi="Calibri" w:cs="Calibri"/>
                <w:lang w:val="fr-FR"/>
              </w:rPr>
            </w:pPr>
            <w:r w:rsidRPr="00EE35E9">
              <w:rPr>
                <w:rFonts w:ascii="Calibri" w:hAnsi="Calibri" w:cs="Calibri"/>
                <w:lang w:val="fr-FR"/>
              </w:rPr>
              <w:t>X</w:t>
            </w:r>
          </w:p>
        </w:tc>
        <w:tc>
          <w:tcPr>
            <w:tcW w:w="157" w:type="pct"/>
            <w:tcBorders>
              <w:right w:val="single" w:sz="12" w:space="0" w:color="auto"/>
            </w:tcBorders>
          </w:tcPr>
          <w:p w14:paraId="02F6A881" w14:textId="77777777" w:rsidR="00DE3CFD" w:rsidRPr="00EE35E9" w:rsidRDefault="00DE3CFD" w:rsidP="00DE3CFD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6" w:type="pct"/>
            <w:tcBorders>
              <w:left w:val="single" w:sz="12" w:space="0" w:color="auto"/>
            </w:tcBorders>
          </w:tcPr>
          <w:p w14:paraId="4BAB0CBE" w14:textId="77777777" w:rsidR="00DE3CFD" w:rsidRPr="00EE35E9" w:rsidRDefault="00DE3CFD" w:rsidP="00DE3CFD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7" w:type="pct"/>
          </w:tcPr>
          <w:p w14:paraId="7C14B17C" w14:textId="77777777" w:rsidR="00DE3CFD" w:rsidRPr="00EE35E9" w:rsidRDefault="00DE3CFD" w:rsidP="00DE3CFD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6" w:type="pct"/>
          </w:tcPr>
          <w:p w14:paraId="40E9D86F" w14:textId="77777777" w:rsidR="00DE3CFD" w:rsidRPr="00EE35E9" w:rsidRDefault="00DE3CFD" w:rsidP="00DE3CFD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7" w:type="pct"/>
            <w:tcBorders>
              <w:right w:val="single" w:sz="12" w:space="0" w:color="auto"/>
            </w:tcBorders>
          </w:tcPr>
          <w:p w14:paraId="6620F3DD" w14:textId="77777777" w:rsidR="00DE3CFD" w:rsidRPr="00EE35E9" w:rsidRDefault="00DE3CFD" w:rsidP="00DE3CFD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6" w:type="pct"/>
            <w:tcBorders>
              <w:left w:val="single" w:sz="12" w:space="0" w:color="auto"/>
            </w:tcBorders>
          </w:tcPr>
          <w:p w14:paraId="19384173" w14:textId="77777777" w:rsidR="00DE3CFD" w:rsidRPr="00EE35E9" w:rsidRDefault="00DE3CFD" w:rsidP="00DE3CFD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7" w:type="pct"/>
          </w:tcPr>
          <w:p w14:paraId="1E339C4A" w14:textId="77777777" w:rsidR="00DE3CFD" w:rsidRPr="00EE35E9" w:rsidRDefault="00DE3CFD" w:rsidP="00DE3CFD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6" w:type="pct"/>
          </w:tcPr>
          <w:p w14:paraId="3CFF8F9C" w14:textId="77777777" w:rsidR="00DE3CFD" w:rsidRPr="00EE35E9" w:rsidRDefault="00DE3CFD" w:rsidP="00DE3CFD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3" w:type="pct"/>
            <w:tcBorders>
              <w:right w:val="single" w:sz="12" w:space="0" w:color="auto"/>
            </w:tcBorders>
          </w:tcPr>
          <w:p w14:paraId="33352D83" w14:textId="77777777" w:rsidR="00DE3CFD" w:rsidRPr="00EE35E9" w:rsidRDefault="00DE3CFD" w:rsidP="00DE3CFD">
            <w:pPr>
              <w:rPr>
                <w:rFonts w:ascii="Calibri" w:hAnsi="Calibri" w:cs="Calibri"/>
                <w:lang w:val="fr-FR"/>
              </w:rPr>
            </w:pPr>
          </w:p>
        </w:tc>
      </w:tr>
      <w:tr w:rsidR="00DE3CFD" w:rsidRPr="00EE35E9" w14:paraId="40000F3D" w14:textId="77777777" w:rsidTr="001059DC">
        <w:tc>
          <w:tcPr>
            <w:tcW w:w="2500" w:type="pct"/>
            <w:tcBorders>
              <w:left w:val="single" w:sz="12" w:space="0" w:color="auto"/>
              <w:right w:val="single" w:sz="12" w:space="0" w:color="auto"/>
            </w:tcBorders>
          </w:tcPr>
          <w:p w14:paraId="50EBFFBB" w14:textId="3B33DB17" w:rsidR="00DE3CFD" w:rsidRPr="00EE35E9" w:rsidRDefault="00DE3CFD" w:rsidP="00DE3CFD">
            <w:pPr>
              <w:rPr>
                <w:lang w:val="fr-FR"/>
              </w:rPr>
            </w:pPr>
            <w:r w:rsidRPr="00EE35E9">
              <w:rPr>
                <w:rFonts w:ascii="Calibri" w:hAnsi="Calibri" w:cs="Calibri"/>
                <w:lang w:val="fr-FR"/>
              </w:rPr>
              <w:t xml:space="preserve">1.3 </w:t>
            </w:r>
            <w:r w:rsidRPr="00EE35E9">
              <w:rPr>
                <w:lang w:val="fr-FR"/>
              </w:rPr>
              <w:t>Mécanisme de dissémination de la politique</w:t>
            </w:r>
          </w:p>
        </w:tc>
        <w:tc>
          <w:tcPr>
            <w:tcW w:w="156" w:type="pct"/>
            <w:tcBorders>
              <w:left w:val="single" w:sz="12" w:space="0" w:color="auto"/>
            </w:tcBorders>
          </w:tcPr>
          <w:p w14:paraId="08BE772A" w14:textId="77777777" w:rsidR="00DE3CFD" w:rsidRPr="00EE35E9" w:rsidRDefault="00DE3CFD" w:rsidP="00DE3CFD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7" w:type="pct"/>
          </w:tcPr>
          <w:p w14:paraId="0DEE2BA7" w14:textId="2B473F05" w:rsidR="00DE3CFD" w:rsidRPr="00EE35E9" w:rsidRDefault="00DE3CFD" w:rsidP="00DE3CFD">
            <w:pPr>
              <w:rPr>
                <w:rFonts w:ascii="Calibri" w:hAnsi="Calibri" w:cs="Calibri"/>
                <w:lang w:val="fr-FR"/>
              </w:rPr>
            </w:pPr>
            <w:r w:rsidRPr="00EE35E9">
              <w:rPr>
                <w:rFonts w:ascii="Calibri" w:hAnsi="Calibri" w:cs="Calibri"/>
                <w:lang w:val="fr-FR"/>
              </w:rPr>
              <w:t>X</w:t>
            </w:r>
          </w:p>
        </w:tc>
        <w:tc>
          <w:tcPr>
            <w:tcW w:w="156" w:type="pct"/>
          </w:tcPr>
          <w:p w14:paraId="050D4B49" w14:textId="77777777" w:rsidR="00DE3CFD" w:rsidRPr="00EE35E9" w:rsidRDefault="00DE3CFD" w:rsidP="00DE3CFD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7" w:type="pct"/>
            <w:tcBorders>
              <w:right w:val="single" w:sz="12" w:space="0" w:color="auto"/>
            </w:tcBorders>
          </w:tcPr>
          <w:p w14:paraId="6A0DEA09" w14:textId="77777777" w:rsidR="00DE3CFD" w:rsidRPr="00EE35E9" w:rsidRDefault="00DE3CFD" w:rsidP="00DE3CFD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6" w:type="pct"/>
            <w:tcBorders>
              <w:left w:val="single" w:sz="12" w:space="0" w:color="auto"/>
            </w:tcBorders>
          </w:tcPr>
          <w:p w14:paraId="32D85627" w14:textId="77777777" w:rsidR="00DE3CFD" w:rsidRPr="00EE35E9" w:rsidRDefault="00DE3CFD" w:rsidP="00DE3CFD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7" w:type="pct"/>
          </w:tcPr>
          <w:p w14:paraId="306DEBD0" w14:textId="77777777" w:rsidR="00DE3CFD" w:rsidRPr="00EE35E9" w:rsidRDefault="00DE3CFD" w:rsidP="00DE3CFD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6" w:type="pct"/>
          </w:tcPr>
          <w:p w14:paraId="03FC55A5" w14:textId="67495E4F" w:rsidR="00DE3CFD" w:rsidRPr="00EE35E9" w:rsidRDefault="00DE3CFD" w:rsidP="00DE3CFD">
            <w:pPr>
              <w:rPr>
                <w:rFonts w:ascii="Calibri" w:hAnsi="Calibri" w:cs="Calibri"/>
                <w:lang w:val="fr-FR"/>
              </w:rPr>
            </w:pPr>
            <w:r w:rsidRPr="00EE35E9">
              <w:rPr>
                <w:rFonts w:ascii="Calibri" w:hAnsi="Calibri" w:cs="Calibri"/>
                <w:lang w:val="fr-FR"/>
              </w:rPr>
              <w:t>X</w:t>
            </w:r>
          </w:p>
        </w:tc>
        <w:tc>
          <w:tcPr>
            <w:tcW w:w="157" w:type="pct"/>
            <w:tcBorders>
              <w:right w:val="single" w:sz="12" w:space="0" w:color="auto"/>
            </w:tcBorders>
          </w:tcPr>
          <w:p w14:paraId="026E4E92" w14:textId="04B3DF16" w:rsidR="00DE3CFD" w:rsidRPr="00EE35E9" w:rsidRDefault="00DE3CFD" w:rsidP="00DE3CFD">
            <w:pPr>
              <w:rPr>
                <w:rFonts w:ascii="Calibri" w:hAnsi="Calibri" w:cs="Calibri"/>
                <w:lang w:val="fr-FR"/>
              </w:rPr>
            </w:pPr>
            <w:r w:rsidRPr="00EE35E9">
              <w:rPr>
                <w:rFonts w:ascii="Calibri" w:hAnsi="Calibri" w:cs="Calibri"/>
                <w:lang w:val="fr-FR"/>
              </w:rPr>
              <w:t>X</w:t>
            </w:r>
          </w:p>
        </w:tc>
        <w:tc>
          <w:tcPr>
            <w:tcW w:w="156" w:type="pct"/>
            <w:tcBorders>
              <w:left w:val="single" w:sz="12" w:space="0" w:color="auto"/>
            </w:tcBorders>
          </w:tcPr>
          <w:p w14:paraId="5CC8F048" w14:textId="0381EF11" w:rsidR="00DE3CFD" w:rsidRPr="00EE35E9" w:rsidRDefault="00DE3CFD" w:rsidP="00DE3CFD">
            <w:pPr>
              <w:rPr>
                <w:rFonts w:ascii="Calibri" w:hAnsi="Calibri" w:cs="Calibri"/>
                <w:lang w:val="fr-FR"/>
              </w:rPr>
            </w:pPr>
            <w:r w:rsidRPr="00EE35E9">
              <w:rPr>
                <w:rFonts w:ascii="Calibri" w:hAnsi="Calibri" w:cs="Calibri"/>
                <w:lang w:val="fr-FR"/>
              </w:rPr>
              <w:t>X</w:t>
            </w:r>
          </w:p>
        </w:tc>
        <w:tc>
          <w:tcPr>
            <w:tcW w:w="157" w:type="pct"/>
          </w:tcPr>
          <w:p w14:paraId="23B6F1AC" w14:textId="77777777" w:rsidR="00DE3CFD" w:rsidRPr="00EE35E9" w:rsidRDefault="00DE3CFD" w:rsidP="00DE3CFD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6" w:type="pct"/>
          </w:tcPr>
          <w:p w14:paraId="3C621319" w14:textId="77777777" w:rsidR="00DE3CFD" w:rsidRPr="00EE35E9" w:rsidRDefault="00DE3CFD" w:rsidP="00DE3CFD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7" w:type="pct"/>
            <w:tcBorders>
              <w:right w:val="single" w:sz="12" w:space="0" w:color="auto"/>
            </w:tcBorders>
          </w:tcPr>
          <w:p w14:paraId="19838817" w14:textId="77777777" w:rsidR="00DE3CFD" w:rsidRPr="00EE35E9" w:rsidRDefault="00DE3CFD" w:rsidP="00DE3CFD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6" w:type="pct"/>
            <w:tcBorders>
              <w:left w:val="single" w:sz="12" w:space="0" w:color="auto"/>
            </w:tcBorders>
          </w:tcPr>
          <w:p w14:paraId="6608A44F" w14:textId="77777777" w:rsidR="00DE3CFD" w:rsidRPr="00EE35E9" w:rsidRDefault="00DE3CFD" w:rsidP="00DE3CFD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7" w:type="pct"/>
          </w:tcPr>
          <w:p w14:paraId="74944F40" w14:textId="77777777" w:rsidR="00DE3CFD" w:rsidRPr="00EE35E9" w:rsidRDefault="00DE3CFD" w:rsidP="00DE3CFD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6" w:type="pct"/>
          </w:tcPr>
          <w:p w14:paraId="78B1414F" w14:textId="77777777" w:rsidR="00DE3CFD" w:rsidRPr="00EE35E9" w:rsidRDefault="00DE3CFD" w:rsidP="00DE3CFD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3" w:type="pct"/>
            <w:tcBorders>
              <w:right w:val="single" w:sz="12" w:space="0" w:color="auto"/>
            </w:tcBorders>
          </w:tcPr>
          <w:p w14:paraId="432365AA" w14:textId="77777777" w:rsidR="00DE3CFD" w:rsidRPr="00EE35E9" w:rsidRDefault="00DE3CFD" w:rsidP="00DE3CFD">
            <w:pPr>
              <w:rPr>
                <w:rFonts w:ascii="Calibri" w:hAnsi="Calibri" w:cs="Calibri"/>
                <w:lang w:val="fr-FR"/>
              </w:rPr>
            </w:pPr>
          </w:p>
        </w:tc>
      </w:tr>
      <w:tr w:rsidR="00DE3CFD" w:rsidRPr="00EE35E9" w14:paraId="58151077" w14:textId="77777777" w:rsidTr="001059DC">
        <w:tc>
          <w:tcPr>
            <w:tcW w:w="25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5560E3" w14:textId="03B0EA38" w:rsidR="00DE3CFD" w:rsidRPr="00EE35E9" w:rsidRDefault="00DE3CFD" w:rsidP="00DE3CFD">
            <w:pPr>
              <w:rPr>
                <w:rFonts w:ascii="Calibri" w:hAnsi="Calibri" w:cs="Calibri"/>
                <w:lang w:val="fr-FR"/>
              </w:rPr>
            </w:pPr>
            <w:r w:rsidRPr="00EE35E9">
              <w:rPr>
                <w:rFonts w:ascii="Calibri" w:hAnsi="Calibri" w:cs="Calibri"/>
                <w:lang w:val="fr-FR"/>
              </w:rPr>
              <w:t xml:space="preserve">1.4 Partenariats </w:t>
            </w:r>
            <w:r w:rsidRPr="00EE35E9">
              <w:rPr>
                <w:lang w:val="fr-FR"/>
              </w:rPr>
              <w:t>Internationaux/Régionaux RRC/GRC</w:t>
            </w:r>
          </w:p>
        </w:tc>
        <w:tc>
          <w:tcPr>
            <w:tcW w:w="156" w:type="pct"/>
            <w:tcBorders>
              <w:left w:val="single" w:sz="12" w:space="0" w:color="auto"/>
              <w:bottom w:val="single" w:sz="12" w:space="0" w:color="auto"/>
            </w:tcBorders>
          </w:tcPr>
          <w:p w14:paraId="2F72DA7A" w14:textId="2ABD08C3" w:rsidR="00DE3CFD" w:rsidRPr="00EE35E9" w:rsidRDefault="00DE3CFD" w:rsidP="00DE3CFD">
            <w:pPr>
              <w:rPr>
                <w:rFonts w:ascii="Calibri" w:hAnsi="Calibri" w:cs="Calibri"/>
                <w:lang w:val="fr-FR"/>
              </w:rPr>
            </w:pPr>
            <w:r w:rsidRPr="00EE35E9">
              <w:rPr>
                <w:rFonts w:ascii="Calibri" w:hAnsi="Calibri" w:cs="Calibri"/>
                <w:lang w:val="fr-FR"/>
              </w:rPr>
              <w:t>X</w:t>
            </w:r>
          </w:p>
        </w:tc>
        <w:tc>
          <w:tcPr>
            <w:tcW w:w="157" w:type="pct"/>
            <w:tcBorders>
              <w:bottom w:val="single" w:sz="12" w:space="0" w:color="auto"/>
            </w:tcBorders>
          </w:tcPr>
          <w:p w14:paraId="64345761" w14:textId="3105F369" w:rsidR="00DE3CFD" w:rsidRPr="00EE35E9" w:rsidRDefault="00DE3CFD" w:rsidP="00DE3CFD">
            <w:pPr>
              <w:rPr>
                <w:rFonts w:ascii="Calibri" w:hAnsi="Calibri" w:cs="Calibri"/>
                <w:lang w:val="fr-FR"/>
              </w:rPr>
            </w:pPr>
            <w:r w:rsidRPr="00EE35E9">
              <w:rPr>
                <w:rFonts w:ascii="Calibri" w:hAnsi="Calibri" w:cs="Calibri"/>
                <w:lang w:val="fr-FR"/>
              </w:rPr>
              <w:t>X</w:t>
            </w:r>
          </w:p>
        </w:tc>
        <w:tc>
          <w:tcPr>
            <w:tcW w:w="156" w:type="pct"/>
            <w:tcBorders>
              <w:bottom w:val="single" w:sz="12" w:space="0" w:color="auto"/>
            </w:tcBorders>
          </w:tcPr>
          <w:p w14:paraId="47091501" w14:textId="4C57E36D" w:rsidR="00DE3CFD" w:rsidRPr="00EE35E9" w:rsidRDefault="00DE3CFD" w:rsidP="00DE3CFD">
            <w:pPr>
              <w:rPr>
                <w:rFonts w:ascii="Calibri" w:hAnsi="Calibri" w:cs="Calibri"/>
                <w:lang w:val="fr-FR"/>
              </w:rPr>
            </w:pPr>
            <w:r w:rsidRPr="00EE35E9">
              <w:rPr>
                <w:rFonts w:ascii="Calibri" w:hAnsi="Calibri" w:cs="Calibri"/>
                <w:lang w:val="fr-FR"/>
              </w:rPr>
              <w:t>X</w:t>
            </w:r>
          </w:p>
        </w:tc>
        <w:tc>
          <w:tcPr>
            <w:tcW w:w="157" w:type="pct"/>
            <w:tcBorders>
              <w:bottom w:val="single" w:sz="12" w:space="0" w:color="auto"/>
              <w:right w:val="single" w:sz="12" w:space="0" w:color="auto"/>
            </w:tcBorders>
          </w:tcPr>
          <w:p w14:paraId="4277AF5D" w14:textId="77777777" w:rsidR="00DE3CFD" w:rsidRPr="00EE35E9" w:rsidRDefault="00DE3CFD" w:rsidP="00DE3CFD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6" w:type="pct"/>
            <w:tcBorders>
              <w:left w:val="single" w:sz="12" w:space="0" w:color="auto"/>
              <w:bottom w:val="single" w:sz="12" w:space="0" w:color="auto"/>
            </w:tcBorders>
          </w:tcPr>
          <w:p w14:paraId="048F6120" w14:textId="77777777" w:rsidR="00DE3CFD" w:rsidRPr="00EE35E9" w:rsidRDefault="00DE3CFD" w:rsidP="00DE3CFD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</w:tcPr>
          <w:p w14:paraId="0B8DB00A" w14:textId="77777777" w:rsidR="00DE3CFD" w:rsidRPr="00EE35E9" w:rsidRDefault="00DE3CFD" w:rsidP="00DE3CFD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6" w:type="pct"/>
            <w:tcBorders>
              <w:bottom w:val="single" w:sz="12" w:space="0" w:color="auto"/>
            </w:tcBorders>
          </w:tcPr>
          <w:p w14:paraId="55A737F0" w14:textId="77777777" w:rsidR="00DE3CFD" w:rsidRPr="00EE35E9" w:rsidRDefault="00DE3CFD" w:rsidP="00DE3CFD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7" w:type="pct"/>
            <w:tcBorders>
              <w:bottom w:val="single" w:sz="12" w:space="0" w:color="auto"/>
              <w:right w:val="single" w:sz="12" w:space="0" w:color="auto"/>
            </w:tcBorders>
          </w:tcPr>
          <w:p w14:paraId="0B19D6E5" w14:textId="77777777" w:rsidR="00DE3CFD" w:rsidRPr="00EE35E9" w:rsidRDefault="00DE3CFD" w:rsidP="00DE3CFD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6" w:type="pct"/>
            <w:tcBorders>
              <w:left w:val="single" w:sz="12" w:space="0" w:color="auto"/>
              <w:bottom w:val="single" w:sz="12" w:space="0" w:color="auto"/>
            </w:tcBorders>
          </w:tcPr>
          <w:p w14:paraId="7955C776" w14:textId="77777777" w:rsidR="00DE3CFD" w:rsidRPr="00EE35E9" w:rsidRDefault="00DE3CFD" w:rsidP="00DE3CFD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</w:tcPr>
          <w:p w14:paraId="6AD1E384" w14:textId="62BCB618" w:rsidR="00DE3CFD" w:rsidRPr="00EE35E9" w:rsidRDefault="00DE3CFD" w:rsidP="00DE3CFD">
            <w:pPr>
              <w:rPr>
                <w:rFonts w:ascii="Calibri" w:hAnsi="Calibri" w:cs="Calibri"/>
                <w:lang w:val="fr-FR"/>
              </w:rPr>
            </w:pPr>
            <w:r w:rsidRPr="00EE35E9">
              <w:rPr>
                <w:rFonts w:ascii="Calibri" w:hAnsi="Calibri" w:cs="Calibri"/>
                <w:lang w:val="fr-FR"/>
              </w:rPr>
              <w:t>X</w:t>
            </w:r>
          </w:p>
        </w:tc>
        <w:tc>
          <w:tcPr>
            <w:tcW w:w="156" w:type="pct"/>
            <w:tcBorders>
              <w:bottom w:val="single" w:sz="12" w:space="0" w:color="auto"/>
            </w:tcBorders>
          </w:tcPr>
          <w:p w14:paraId="11121D4B" w14:textId="77777777" w:rsidR="00DE3CFD" w:rsidRPr="00EE35E9" w:rsidRDefault="00DE3CFD" w:rsidP="00DE3CFD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7" w:type="pct"/>
            <w:tcBorders>
              <w:bottom w:val="single" w:sz="12" w:space="0" w:color="auto"/>
              <w:right w:val="single" w:sz="12" w:space="0" w:color="auto"/>
            </w:tcBorders>
          </w:tcPr>
          <w:p w14:paraId="7EFA6DBB" w14:textId="77777777" w:rsidR="00DE3CFD" w:rsidRPr="00EE35E9" w:rsidRDefault="00DE3CFD" w:rsidP="00DE3CFD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6" w:type="pct"/>
            <w:tcBorders>
              <w:left w:val="single" w:sz="12" w:space="0" w:color="auto"/>
              <w:bottom w:val="single" w:sz="12" w:space="0" w:color="auto"/>
            </w:tcBorders>
          </w:tcPr>
          <w:p w14:paraId="68509492" w14:textId="77777777" w:rsidR="00DE3CFD" w:rsidRPr="00EE35E9" w:rsidRDefault="00DE3CFD" w:rsidP="00DE3CFD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</w:tcPr>
          <w:p w14:paraId="766085C5" w14:textId="77777777" w:rsidR="00DE3CFD" w:rsidRPr="00EE35E9" w:rsidRDefault="00DE3CFD" w:rsidP="00DE3CFD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6" w:type="pct"/>
            <w:tcBorders>
              <w:bottom w:val="single" w:sz="12" w:space="0" w:color="auto"/>
            </w:tcBorders>
          </w:tcPr>
          <w:p w14:paraId="6FF8C382" w14:textId="77777777" w:rsidR="00DE3CFD" w:rsidRPr="00EE35E9" w:rsidRDefault="00DE3CFD" w:rsidP="00DE3CFD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3" w:type="pct"/>
            <w:tcBorders>
              <w:bottom w:val="single" w:sz="12" w:space="0" w:color="auto"/>
              <w:right w:val="single" w:sz="12" w:space="0" w:color="auto"/>
            </w:tcBorders>
          </w:tcPr>
          <w:p w14:paraId="357156A0" w14:textId="77777777" w:rsidR="00DE3CFD" w:rsidRPr="00EE35E9" w:rsidRDefault="00DE3CFD" w:rsidP="00DE3CFD">
            <w:pPr>
              <w:rPr>
                <w:rFonts w:ascii="Calibri" w:hAnsi="Calibri" w:cs="Calibri"/>
                <w:lang w:val="fr-FR"/>
              </w:rPr>
            </w:pPr>
          </w:p>
        </w:tc>
      </w:tr>
    </w:tbl>
    <w:p w14:paraId="01D89A9D" w14:textId="77777777" w:rsidR="00E619C9" w:rsidRPr="00EE35E9" w:rsidRDefault="00E619C9" w:rsidP="00E619C9">
      <w:pPr>
        <w:rPr>
          <w:lang w:val="fr-FR"/>
        </w:rPr>
      </w:pPr>
    </w:p>
    <w:p w14:paraId="7CDC51AF" w14:textId="0DE47B45" w:rsidR="00E619C9" w:rsidRPr="00EE35E9" w:rsidRDefault="00E619C9" w:rsidP="00253380">
      <w:pPr>
        <w:pStyle w:val="Heading2"/>
        <w:rPr>
          <w:lang w:val="fr-FR"/>
        </w:rPr>
      </w:pPr>
      <w:proofErr w:type="spellStart"/>
      <w:r w:rsidRPr="00EE35E9">
        <w:rPr>
          <w:lang w:val="fr-FR"/>
        </w:rPr>
        <w:t>Pathway</w:t>
      </w:r>
      <w:proofErr w:type="spellEnd"/>
      <w:r w:rsidRPr="00EE35E9">
        <w:rPr>
          <w:lang w:val="fr-FR"/>
        </w:rPr>
        <w:t xml:space="preserve"> </w:t>
      </w:r>
      <w:proofErr w:type="gramStart"/>
      <w:r w:rsidRPr="00EE35E9">
        <w:rPr>
          <w:lang w:val="fr-FR"/>
        </w:rPr>
        <w:t>1:</w:t>
      </w:r>
      <w:proofErr w:type="gramEnd"/>
      <w:r w:rsidRPr="00EE35E9">
        <w:rPr>
          <w:lang w:val="fr-FR"/>
        </w:rPr>
        <w:t xml:space="preserve"> Poli</w:t>
      </w:r>
      <w:r w:rsidR="00DE3CFD" w:rsidRPr="00EE35E9">
        <w:rPr>
          <w:lang w:val="fr-FR"/>
        </w:rPr>
        <w:t>tiques</w:t>
      </w:r>
      <w:r w:rsidRPr="00EE35E9">
        <w:rPr>
          <w:lang w:val="fr-FR"/>
        </w:rPr>
        <w:t xml:space="preserve"> </w:t>
      </w:r>
      <w:r w:rsidR="00DE3CFD" w:rsidRPr="00EE35E9">
        <w:rPr>
          <w:lang w:val="fr-FR"/>
        </w:rPr>
        <w:t>et</w:t>
      </w:r>
      <w:r w:rsidRPr="00EE35E9">
        <w:rPr>
          <w:lang w:val="fr-FR"/>
        </w:rPr>
        <w:t xml:space="preserve"> </w:t>
      </w:r>
      <w:r w:rsidR="003C384D" w:rsidRPr="00EE35E9">
        <w:rPr>
          <w:lang w:val="fr-FR"/>
        </w:rPr>
        <w:t>Législation</w:t>
      </w:r>
    </w:p>
    <w:p w14:paraId="47B6B89C" w14:textId="30BB904F" w:rsidR="00FC57AA" w:rsidRPr="00EE35E9" w:rsidRDefault="00001316" w:rsidP="00253380">
      <w:pPr>
        <w:pStyle w:val="Heading3"/>
        <w:rPr>
          <w:lang w:val="fr-FR"/>
        </w:rPr>
      </w:pPr>
      <w:r w:rsidRPr="00EE35E9">
        <w:rPr>
          <w:rFonts w:ascii="Calibri" w:hAnsi="Calibri" w:cs="Calibri"/>
          <w:lang w:val="fr-FR"/>
        </w:rPr>
        <w:t>1.1 Procédures sectorielles opérationnelles spécifiques de la chaîne d'approvisionnement</w:t>
      </w:r>
    </w:p>
    <w:p w14:paraId="7D693252" w14:textId="64C01EE6" w:rsidR="00C92221" w:rsidRPr="00EE35E9" w:rsidRDefault="00277C1B" w:rsidP="00C92221">
      <w:pPr>
        <w:rPr>
          <w:rFonts w:ascii="Calibri" w:hAnsi="Calibri" w:cs="Calibri"/>
          <w:b/>
          <w:color w:val="0A6EB4"/>
          <w:lang w:val="fr-FR"/>
        </w:rPr>
      </w:pPr>
      <w:r w:rsidRPr="00EE35E9">
        <w:rPr>
          <w:rFonts w:ascii="Calibri" w:hAnsi="Calibri" w:cs="Calibri"/>
          <w:b/>
          <w:color w:val="92D050"/>
          <w:lang w:val="fr-FR"/>
        </w:rPr>
        <w:t>Auto</w:t>
      </w:r>
      <w:r w:rsidR="00C92221" w:rsidRPr="00EE35E9">
        <w:rPr>
          <w:rFonts w:ascii="Calibri" w:hAnsi="Calibri" w:cs="Calibri"/>
          <w:b/>
          <w:color w:val="92D050"/>
          <w:lang w:val="fr-FR"/>
        </w:rPr>
        <w:t>-suffi</w:t>
      </w:r>
      <w:r w:rsidRPr="00EE35E9">
        <w:rPr>
          <w:rFonts w:ascii="Calibri" w:hAnsi="Calibri" w:cs="Calibri"/>
          <w:b/>
          <w:color w:val="92D050"/>
          <w:lang w:val="fr-FR"/>
        </w:rPr>
        <w:t>sa</w:t>
      </w:r>
      <w:r w:rsidR="00C92221" w:rsidRPr="00EE35E9">
        <w:rPr>
          <w:rFonts w:ascii="Calibri" w:hAnsi="Calibri" w:cs="Calibri"/>
          <w:b/>
          <w:color w:val="92D050"/>
          <w:lang w:val="fr-FR"/>
        </w:rPr>
        <w:t>nt</w:t>
      </w:r>
    </w:p>
    <w:p w14:paraId="3D131199" w14:textId="7F1DC32A" w:rsidR="00277C1B" w:rsidRPr="00EE35E9" w:rsidRDefault="00277C1B" w:rsidP="00C92221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bookmarkStart w:id="20" w:name="Desc_Lev4_PWCOMP_1"/>
      <w:r w:rsidRPr="00EE35E9">
        <w:rPr>
          <w:rFonts w:cs="Calibri"/>
          <w:color w:val="7F7F7F"/>
          <w:lang w:val="fr-FR"/>
        </w:rPr>
        <w:t xml:space="preserve">Il existe une politique / un instrument réglementaire sectoriel (RRC/GRC) pertinent et </w:t>
      </w:r>
      <w:r w:rsidRPr="00EE35E9">
        <w:rPr>
          <w:rFonts w:cs="Calibri"/>
          <w:color w:val="7F7F7F"/>
          <w:u w:val="single"/>
          <w:lang w:val="fr-FR"/>
        </w:rPr>
        <w:t>a été approuvé</w:t>
      </w:r>
      <w:r w:rsidRPr="00EE35E9">
        <w:rPr>
          <w:rFonts w:cs="Calibri"/>
          <w:color w:val="7F7F7F"/>
          <w:lang w:val="fr-FR"/>
        </w:rPr>
        <w:t xml:space="preserve"> par les autorités compétentes.</w:t>
      </w:r>
    </w:p>
    <w:p w14:paraId="3C8A936E" w14:textId="1FBE65F5" w:rsidR="00277C1B" w:rsidRPr="00EE35E9" w:rsidRDefault="00277C1B" w:rsidP="00C92221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EE35E9">
        <w:rPr>
          <w:rFonts w:cs="Calibri"/>
          <w:color w:val="7F7F7F"/>
          <w:lang w:val="fr-FR"/>
        </w:rPr>
        <w:t xml:space="preserve">Il a des objectifs clairs qui répondent explicitement aux besoins de la RRC/GRC sur </w:t>
      </w:r>
      <w:r w:rsidRPr="00EE35E9">
        <w:rPr>
          <w:rFonts w:cs="Calibri"/>
          <w:color w:val="7F7F7F"/>
          <w:u w:val="single"/>
          <w:lang w:val="fr-FR"/>
        </w:rPr>
        <w:t>tous les segments</w:t>
      </w:r>
      <w:r w:rsidRPr="00EE35E9">
        <w:rPr>
          <w:rFonts w:cs="Calibri"/>
          <w:color w:val="7F7F7F"/>
          <w:lang w:val="fr-FR"/>
        </w:rPr>
        <w:t xml:space="preserve"> du gouvernement, y compris le BNGRC.</w:t>
      </w:r>
    </w:p>
    <w:p w14:paraId="24364389" w14:textId="77F4B3D8" w:rsidR="00C92221" w:rsidRPr="00EE35E9" w:rsidRDefault="00277C1B" w:rsidP="00C92221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EE35E9">
        <w:rPr>
          <w:rFonts w:cs="Calibri"/>
          <w:color w:val="7F7F7F"/>
          <w:lang w:val="fr-FR"/>
        </w:rPr>
        <w:t>Il est intégré dans les plans de développement nationaux pertinents</w:t>
      </w:r>
      <w:r w:rsidR="00C92221" w:rsidRPr="00EE35E9">
        <w:rPr>
          <w:rFonts w:cs="Calibri"/>
          <w:color w:val="7F7F7F"/>
          <w:lang w:val="fr-FR"/>
        </w:rPr>
        <w:t>.</w:t>
      </w:r>
    </w:p>
    <w:p w14:paraId="50C9AE58" w14:textId="36E35E53" w:rsidR="00C92221" w:rsidRPr="00EE35E9" w:rsidRDefault="00277C1B" w:rsidP="00C92221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EE35E9">
        <w:rPr>
          <w:rFonts w:cs="Calibri"/>
          <w:color w:val="7F7F7F"/>
          <w:lang w:val="fr-FR"/>
        </w:rPr>
        <w:t>Il est pleinement soutenu par la législation et les normes requises</w:t>
      </w:r>
      <w:r w:rsidR="00C92221" w:rsidRPr="00EE35E9">
        <w:rPr>
          <w:rFonts w:cs="Calibri"/>
          <w:color w:val="7F7F7F"/>
          <w:lang w:val="fr-FR"/>
        </w:rPr>
        <w:t xml:space="preserve">. </w:t>
      </w:r>
    </w:p>
    <w:p w14:paraId="64323C0F" w14:textId="30E1226E" w:rsidR="00C92221" w:rsidRPr="00EE35E9" w:rsidRDefault="00277C1B" w:rsidP="00C92221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EE35E9">
        <w:rPr>
          <w:rFonts w:cs="Calibri"/>
          <w:color w:val="7F7F7F"/>
          <w:lang w:val="fr-FR"/>
        </w:rPr>
        <w:t>Il décrit les responsabilités institutionnelles et clarifie les responsabilités sectorielles (en particulier par rapport aux objectifs de RRC/GRC)</w:t>
      </w:r>
      <w:r w:rsidR="00C92221" w:rsidRPr="00EE35E9">
        <w:rPr>
          <w:rFonts w:cs="Calibri"/>
          <w:color w:val="7F7F7F"/>
          <w:lang w:val="fr-FR"/>
        </w:rPr>
        <w:t xml:space="preserve">. </w:t>
      </w:r>
    </w:p>
    <w:p w14:paraId="76370056" w14:textId="1FD5E675" w:rsidR="00C92221" w:rsidRPr="00EE35E9" w:rsidRDefault="00277C1B" w:rsidP="001A2B74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EE35E9">
        <w:rPr>
          <w:rFonts w:cs="Calibri"/>
          <w:color w:val="7F7F7F"/>
          <w:lang w:val="fr-FR"/>
        </w:rPr>
        <w:t>Des données RRC/GRC récentes, pertinentes et complètes ont été utilisées intentionnellement pour informer l'instrument</w:t>
      </w:r>
      <w:r w:rsidR="00C92221" w:rsidRPr="00EE35E9">
        <w:rPr>
          <w:rFonts w:cs="Calibri"/>
          <w:color w:val="7F7F7F"/>
          <w:lang w:val="fr-FR"/>
        </w:rPr>
        <w:t xml:space="preserve">. </w:t>
      </w:r>
    </w:p>
    <w:p w14:paraId="224AFDE9" w14:textId="7B2F1772" w:rsidR="001A2B74" w:rsidRPr="00EE35E9" w:rsidRDefault="00277C1B" w:rsidP="001A2B74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EE35E9">
        <w:rPr>
          <w:rFonts w:cs="Calibri"/>
          <w:color w:val="7F7F7F"/>
          <w:lang w:val="fr-FR"/>
        </w:rPr>
        <w:t xml:space="preserve">L'évaluation du/des instruments </w:t>
      </w:r>
      <w:proofErr w:type="gramStart"/>
      <w:r w:rsidRPr="00EE35E9">
        <w:rPr>
          <w:rFonts w:cs="Calibri"/>
          <w:color w:val="7F7F7F"/>
          <w:lang w:val="fr-FR"/>
        </w:rPr>
        <w:t>a</w:t>
      </w:r>
      <w:proofErr w:type="gramEnd"/>
      <w:r w:rsidRPr="00EE35E9">
        <w:rPr>
          <w:rFonts w:cs="Calibri"/>
          <w:color w:val="7F7F7F"/>
          <w:lang w:val="fr-FR"/>
        </w:rPr>
        <w:t xml:space="preserve"> lieu périodiquement, selon un calendrier prédéfini et bien documenté</w:t>
      </w:r>
      <w:r w:rsidR="001A2B74" w:rsidRPr="00EE35E9">
        <w:rPr>
          <w:rFonts w:cs="Calibri"/>
          <w:color w:val="7F7F7F"/>
          <w:lang w:val="fr-FR"/>
        </w:rPr>
        <w:t xml:space="preserve">. </w:t>
      </w:r>
    </w:p>
    <w:p w14:paraId="3714CADE" w14:textId="2B6C6843" w:rsidR="00C92221" w:rsidRPr="00EE35E9" w:rsidRDefault="00277C1B" w:rsidP="00C92221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EE35E9">
        <w:rPr>
          <w:rFonts w:cs="Calibri"/>
          <w:color w:val="7F7F7F"/>
          <w:lang w:val="fr-FR"/>
        </w:rPr>
        <w:t>Des plans de révision de l'instrument fondés sur des preuves sont établis, en vigueur et soutenus par la législation et les normes</w:t>
      </w:r>
      <w:r w:rsidR="00C92221" w:rsidRPr="00EE35E9">
        <w:rPr>
          <w:rFonts w:cs="Calibri"/>
          <w:color w:val="7F7F7F"/>
          <w:lang w:val="fr-FR"/>
        </w:rPr>
        <w:t>.</w:t>
      </w:r>
    </w:p>
    <w:bookmarkEnd w:id="20"/>
    <w:p w14:paraId="6AFF83D8" w14:textId="6CD5DBC1" w:rsidR="00C92221" w:rsidRPr="00EE35E9" w:rsidRDefault="00C92221" w:rsidP="00C92221">
      <w:pPr>
        <w:rPr>
          <w:rFonts w:ascii="Calibri" w:hAnsi="Calibri" w:cs="Calibri"/>
          <w:b/>
          <w:color w:val="0A6EB4"/>
          <w:lang w:val="fr-FR"/>
        </w:rPr>
      </w:pPr>
      <w:r w:rsidRPr="00EE35E9">
        <w:rPr>
          <w:rFonts w:ascii="Calibri" w:hAnsi="Calibri" w:cs="Calibri"/>
          <w:b/>
          <w:color w:val="00CC66"/>
          <w:lang w:val="fr-FR"/>
        </w:rPr>
        <w:t>Mod</w:t>
      </w:r>
      <w:r w:rsidR="00AB56A1" w:rsidRPr="00EE35E9">
        <w:rPr>
          <w:rFonts w:ascii="Calibri" w:hAnsi="Calibri" w:cs="Calibri"/>
          <w:b/>
          <w:color w:val="00CC66"/>
          <w:lang w:val="fr-FR"/>
        </w:rPr>
        <w:t>éré</w:t>
      </w:r>
    </w:p>
    <w:p w14:paraId="4DF4B80E" w14:textId="70A0765A" w:rsidR="00C92221" w:rsidRPr="00EE35E9" w:rsidRDefault="00277C1B" w:rsidP="00C92221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bookmarkStart w:id="21" w:name="Desc_Lev3_PWCOMP_1"/>
      <w:r w:rsidRPr="00EE35E9">
        <w:rPr>
          <w:rFonts w:cs="Calibri"/>
          <w:color w:val="7F7F7F"/>
          <w:lang w:val="fr-FR"/>
        </w:rPr>
        <w:t xml:space="preserve">Une politique / un instrument réglementaire sectoriel (RRC/GRC) pertinent a été élaboré mais </w:t>
      </w:r>
      <w:r w:rsidRPr="00EE35E9">
        <w:rPr>
          <w:rFonts w:cs="Calibri"/>
          <w:color w:val="7F7F7F"/>
          <w:u w:val="single"/>
          <w:lang w:val="fr-FR"/>
        </w:rPr>
        <w:t>n'a pas encore été approuvé</w:t>
      </w:r>
      <w:r w:rsidR="00C92221" w:rsidRPr="00EE35E9">
        <w:rPr>
          <w:rFonts w:cs="Calibri"/>
          <w:color w:val="7F7F7F"/>
          <w:lang w:val="fr-FR"/>
        </w:rPr>
        <w:t>.</w:t>
      </w:r>
    </w:p>
    <w:p w14:paraId="7620646D" w14:textId="49656AAB" w:rsidR="001A2B74" w:rsidRPr="00EE35E9" w:rsidRDefault="00EE30A5" w:rsidP="00EE30A5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EE35E9">
        <w:rPr>
          <w:rFonts w:cs="Calibri"/>
          <w:color w:val="7F7F7F"/>
          <w:lang w:val="fr-FR"/>
        </w:rPr>
        <w:t xml:space="preserve">Il a des objectifs clairs qui répondent explicitement aux besoins de la RRC/GRC sur </w:t>
      </w:r>
      <w:r w:rsidRPr="00EE35E9">
        <w:rPr>
          <w:rFonts w:cs="Calibri"/>
          <w:color w:val="7F7F7F"/>
          <w:u w:val="single"/>
          <w:lang w:val="fr-FR"/>
        </w:rPr>
        <w:t>la majorité des segments</w:t>
      </w:r>
      <w:r w:rsidRPr="00EE35E9">
        <w:rPr>
          <w:rFonts w:cs="Calibri"/>
          <w:color w:val="7F7F7F"/>
          <w:lang w:val="fr-FR"/>
        </w:rPr>
        <w:t xml:space="preserve"> du gouvernement, y compris le BNGRC.</w:t>
      </w:r>
    </w:p>
    <w:p w14:paraId="6EB8FDD5" w14:textId="77777777" w:rsidR="00537EC2" w:rsidRPr="00EE35E9" w:rsidRDefault="00537EC2" w:rsidP="00C92221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EE35E9">
        <w:rPr>
          <w:rFonts w:cs="Calibri"/>
          <w:color w:val="7F7F7F"/>
          <w:lang w:val="fr-FR"/>
        </w:rPr>
        <w:t xml:space="preserve">Les dispositions clés sont reflétées dans </w:t>
      </w:r>
      <w:r w:rsidRPr="00EE35E9">
        <w:rPr>
          <w:rFonts w:cs="Calibri"/>
          <w:color w:val="7F7F7F"/>
          <w:u w:val="single"/>
          <w:lang w:val="fr-FR"/>
        </w:rPr>
        <w:t>quelques</w:t>
      </w:r>
      <w:r w:rsidRPr="00EE35E9">
        <w:rPr>
          <w:rFonts w:cs="Calibri"/>
          <w:color w:val="7F7F7F"/>
          <w:lang w:val="fr-FR"/>
        </w:rPr>
        <w:t xml:space="preserve"> plans de développement nationaux.</w:t>
      </w:r>
    </w:p>
    <w:p w14:paraId="41109F0C" w14:textId="0298941D" w:rsidR="00C92221" w:rsidRPr="00EE35E9" w:rsidRDefault="00537EC2" w:rsidP="00C92221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EE35E9">
        <w:rPr>
          <w:rFonts w:cs="Calibri"/>
          <w:color w:val="7F7F7F"/>
          <w:lang w:val="fr-FR"/>
        </w:rPr>
        <w:t>Des lois et des normes complémentaires sont requises et / ou en cours d'élaboration.</w:t>
      </w:r>
    </w:p>
    <w:p w14:paraId="35B26D8C" w14:textId="3266D38C" w:rsidR="00C92221" w:rsidRPr="00EE35E9" w:rsidRDefault="00537EC2" w:rsidP="00C92221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EE35E9">
        <w:rPr>
          <w:rFonts w:cs="Calibri"/>
          <w:color w:val="7F7F7F"/>
          <w:lang w:val="fr-FR"/>
        </w:rPr>
        <w:t>Il décrit les responsabilités institutionnelles de haut niveau et clarifie la plupart des responsabilités sectorielles (mais pas toujours pour la RRC/GRC).</w:t>
      </w:r>
      <w:r w:rsidR="00C92221" w:rsidRPr="00EE35E9">
        <w:rPr>
          <w:rFonts w:cs="Calibri"/>
          <w:color w:val="7F7F7F"/>
          <w:lang w:val="fr-FR"/>
        </w:rPr>
        <w:t xml:space="preserve"> </w:t>
      </w:r>
    </w:p>
    <w:p w14:paraId="192153B3" w14:textId="056E3F54" w:rsidR="00C92221" w:rsidRPr="00EE35E9" w:rsidRDefault="00F10A15" w:rsidP="001A2B74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EE35E9">
        <w:rPr>
          <w:rFonts w:cs="Calibri"/>
          <w:color w:val="7F7F7F"/>
          <w:lang w:val="fr-FR"/>
        </w:rPr>
        <w:t>Certaines preuves RRC/GRC pertinentes (ni complètes ni récentes) ont été utilisées pour informer l'instrument.</w:t>
      </w:r>
      <w:r w:rsidR="00C92221" w:rsidRPr="00EE35E9">
        <w:rPr>
          <w:rFonts w:cs="Calibri"/>
          <w:color w:val="7F7F7F"/>
          <w:lang w:val="fr-FR"/>
        </w:rPr>
        <w:t xml:space="preserve"> </w:t>
      </w:r>
    </w:p>
    <w:p w14:paraId="21D8D1BB" w14:textId="066B72B7" w:rsidR="001A2B74" w:rsidRPr="00EE35E9" w:rsidRDefault="00F10A15" w:rsidP="001A2B74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EE35E9">
        <w:rPr>
          <w:rFonts w:cs="Calibri"/>
          <w:color w:val="7F7F7F"/>
          <w:lang w:val="fr-FR"/>
        </w:rPr>
        <w:t>L'évaluation des instruments a lieu périodiquement, mais il n'y a pas de calendrier documenté avec des rôles et des responsabilités clairs</w:t>
      </w:r>
      <w:r w:rsidR="001A2B74" w:rsidRPr="00EE35E9">
        <w:rPr>
          <w:rFonts w:cs="Calibri"/>
          <w:color w:val="7F7F7F"/>
          <w:lang w:val="fr-FR"/>
        </w:rPr>
        <w:t xml:space="preserve">. </w:t>
      </w:r>
    </w:p>
    <w:p w14:paraId="2E94CA94" w14:textId="5BF3E9F7" w:rsidR="00C92221" w:rsidRPr="00EE35E9" w:rsidRDefault="00F10A15" w:rsidP="00C92221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EE35E9">
        <w:rPr>
          <w:rFonts w:cs="Calibri"/>
          <w:color w:val="7F7F7F"/>
          <w:lang w:val="fr-FR"/>
        </w:rPr>
        <w:t>Il n'y a aucune législation ou norme spécifique en place pour soutenir la révision de l'instrument fondée sur des preuves</w:t>
      </w:r>
      <w:r w:rsidR="00C92221" w:rsidRPr="00EE35E9">
        <w:rPr>
          <w:rFonts w:cs="Calibri"/>
          <w:color w:val="7F7F7F"/>
          <w:lang w:val="fr-FR"/>
        </w:rPr>
        <w:t>.</w:t>
      </w:r>
    </w:p>
    <w:bookmarkEnd w:id="21"/>
    <w:p w14:paraId="02EC4433" w14:textId="39698418" w:rsidR="00C92221" w:rsidRPr="00EE35E9" w:rsidRDefault="003C384D" w:rsidP="00C92221">
      <w:pPr>
        <w:rPr>
          <w:rFonts w:ascii="Calibri" w:hAnsi="Calibri" w:cs="Calibri"/>
          <w:b/>
          <w:color w:val="0A6EB4"/>
          <w:lang w:val="fr-FR"/>
        </w:rPr>
      </w:pPr>
      <w:r w:rsidRPr="00EE35E9">
        <w:rPr>
          <w:rFonts w:ascii="Calibri" w:hAnsi="Calibri" w:cs="Calibri"/>
          <w:b/>
          <w:color w:val="33CCCC"/>
          <w:lang w:val="fr-FR"/>
        </w:rPr>
        <w:t>Émergent</w:t>
      </w:r>
    </w:p>
    <w:p w14:paraId="15D9CF29" w14:textId="31E0B1DB" w:rsidR="00C54EB3" w:rsidRPr="00EE35E9" w:rsidRDefault="00F10A15" w:rsidP="00F10A15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bookmarkStart w:id="22" w:name="Desc_Lev2_PWCOMP_1"/>
      <w:r w:rsidRPr="00EE35E9">
        <w:rPr>
          <w:rFonts w:cs="Calibri"/>
          <w:color w:val="7F7F7F"/>
          <w:lang w:val="fr-FR"/>
        </w:rPr>
        <w:t>Un instrument politique / réglementaire sectoriel (RRC/GRC) est en cours d'élaboration</w:t>
      </w:r>
      <w:r w:rsidR="00C54EB3" w:rsidRPr="00EE35E9">
        <w:rPr>
          <w:rFonts w:cs="Calibri"/>
          <w:color w:val="7F7F7F"/>
          <w:lang w:val="fr-FR"/>
        </w:rPr>
        <w:t>.</w:t>
      </w:r>
    </w:p>
    <w:p w14:paraId="16675978" w14:textId="32DA92F3" w:rsidR="00B04DFE" w:rsidRPr="00EE35E9" w:rsidRDefault="00F10A15" w:rsidP="00F10A15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EE35E9">
        <w:rPr>
          <w:rFonts w:cs="Calibri"/>
          <w:color w:val="7F7F7F"/>
          <w:lang w:val="fr-FR"/>
        </w:rPr>
        <w:t>Il a des objectifs qui répondent aux besoins RRC/GRC du gouvernement, sans identifier de segments spécifiques</w:t>
      </w:r>
      <w:r w:rsidR="00B04DFE" w:rsidRPr="00EE35E9">
        <w:rPr>
          <w:rFonts w:cs="Calibri"/>
          <w:color w:val="7F7F7F"/>
          <w:lang w:val="fr-FR"/>
        </w:rPr>
        <w:t>.</w:t>
      </w:r>
    </w:p>
    <w:p w14:paraId="6D1C49B0" w14:textId="0A5A4EC8" w:rsidR="00C92221" w:rsidRPr="00EE35E9" w:rsidRDefault="00F10A15" w:rsidP="00B04DFE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EE35E9">
        <w:rPr>
          <w:rFonts w:cs="Calibri"/>
          <w:color w:val="7F7F7F"/>
          <w:lang w:val="fr-FR"/>
        </w:rPr>
        <w:t>Les dispositions clés n'ont pas été intégrées dans les plans de développement nationaux pertinents</w:t>
      </w:r>
      <w:r w:rsidR="00C92221" w:rsidRPr="00EE35E9">
        <w:rPr>
          <w:rFonts w:cs="Calibri"/>
          <w:color w:val="7F7F7F"/>
          <w:lang w:val="fr-FR"/>
        </w:rPr>
        <w:t>.</w:t>
      </w:r>
    </w:p>
    <w:p w14:paraId="7143E4EA" w14:textId="792077C2" w:rsidR="00C92221" w:rsidRPr="00EE35E9" w:rsidRDefault="00F10A15" w:rsidP="00C92221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EE35E9">
        <w:rPr>
          <w:rFonts w:cs="Calibri"/>
          <w:color w:val="7F7F7F"/>
          <w:lang w:val="fr-FR"/>
        </w:rPr>
        <w:t>La législation et les normes de soutien ne sont pas en place ni en cours d'élaboration</w:t>
      </w:r>
      <w:r w:rsidR="00C54EB3" w:rsidRPr="00EE35E9">
        <w:rPr>
          <w:rFonts w:cs="Calibri"/>
          <w:color w:val="7F7F7F"/>
          <w:lang w:val="fr-FR"/>
        </w:rPr>
        <w:t>.</w:t>
      </w:r>
      <w:r w:rsidR="00C92221" w:rsidRPr="00EE35E9">
        <w:rPr>
          <w:rFonts w:cs="Calibri"/>
          <w:color w:val="7F7F7F"/>
          <w:lang w:val="fr-FR"/>
        </w:rPr>
        <w:t xml:space="preserve"> </w:t>
      </w:r>
    </w:p>
    <w:p w14:paraId="54B1C823" w14:textId="273565D6" w:rsidR="00C92221" w:rsidRPr="00EE35E9" w:rsidRDefault="00F10A15" w:rsidP="00C92221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EE35E9">
        <w:rPr>
          <w:rFonts w:cs="Calibri"/>
          <w:color w:val="7F7F7F"/>
          <w:lang w:val="fr-FR"/>
        </w:rPr>
        <w:t>Les objectifs, les mécanismes de responsabilisation et les responsabilités sectorielles ne sont articulés que superficiellement, voire pas du tout</w:t>
      </w:r>
      <w:r w:rsidR="00C92221" w:rsidRPr="00EE35E9">
        <w:rPr>
          <w:rFonts w:cs="Calibri"/>
          <w:color w:val="7F7F7F"/>
          <w:lang w:val="fr-FR"/>
        </w:rPr>
        <w:t xml:space="preserve">. </w:t>
      </w:r>
    </w:p>
    <w:p w14:paraId="4DC4FED5" w14:textId="14BC461E" w:rsidR="00C54EB3" w:rsidRPr="00EE35E9" w:rsidRDefault="00F10A15" w:rsidP="00C54EB3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EE35E9">
        <w:rPr>
          <w:rFonts w:cs="Calibri"/>
          <w:color w:val="7F7F7F"/>
          <w:lang w:val="fr-FR"/>
        </w:rPr>
        <w:t>Aucune preuve RRC/GRC pertinente n'est disponible</w:t>
      </w:r>
      <w:r w:rsidR="00C54EB3" w:rsidRPr="00EE35E9">
        <w:rPr>
          <w:rFonts w:cs="Calibri"/>
          <w:color w:val="7F7F7F"/>
          <w:lang w:val="fr-FR"/>
        </w:rPr>
        <w:t>.</w:t>
      </w:r>
    </w:p>
    <w:p w14:paraId="4357CC8B" w14:textId="14475CB4" w:rsidR="00C92221" w:rsidRPr="00EE35E9" w:rsidRDefault="00F10A15" w:rsidP="00C54EB3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EE35E9">
        <w:rPr>
          <w:rFonts w:cs="Calibri"/>
          <w:color w:val="7F7F7F"/>
          <w:lang w:val="fr-FR"/>
        </w:rPr>
        <w:t>L'instrument n'est pas fondé sur des preuves</w:t>
      </w:r>
      <w:r w:rsidR="00B04DFE" w:rsidRPr="00EE35E9">
        <w:rPr>
          <w:rFonts w:cs="Calibri"/>
          <w:color w:val="7F7F7F"/>
          <w:lang w:val="fr-FR"/>
        </w:rPr>
        <w:t>.</w:t>
      </w:r>
    </w:p>
    <w:p w14:paraId="57CE0FE3" w14:textId="1F9C3E1A" w:rsidR="001A2B74" w:rsidRPr="00EE35E9" w:rsidRDefault="00F10A15" w:rsidP="001A2B74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EE35E9">
        <w:rPr>
          <w:rFonts w:cs="Calibri"/>
          <w:color w:val="7F7F7F"/>
          <w:lang w:val="fr-FR"/>
        </w:rPr>
        <w:t xml:space="preserve">Les évaluations d'instruments sont rarement </w:t>
      </w:r>
      <w:r w:rsidR="00DC62DF" w:rsidRPr="00EE35E9">
        <w:rPr>
          <w:rFonts w:cs="Calibri"/>
          <w:color w:val="7F7F7F"/>
          <w:lang w:val="fr-FR"/>
        </w:rPr>
        <w:t>effectuées ;</w:t>
      </w:r>
      <w:r w:rsidRPr="00EE35E9">
        <w:rPr>
          <w:rFonts w:cs="Calibri"/>
          <w:color w:val="7F7F7F"/>
          <w:lang w:val="fr-FR"/>
        </w:rPr>
        <w:t xml:space="preserve"> la nécessité des évaluations n'est pas explicitement reconnue, donc pas formalisée</w:t>
      </w:r>
      <w:r w:rsidR="001A2B74" w:rsidRPr="00EE35E9">
        <w:rPr>
          <w:rFonts w:cs="Calibri"/>
          <w:color w:val="7F7F7F"/>
          <w:lang w:val="fr-FR"/>
        </w:rPr>
        <w:t>.</w:t>
      </w:r>
    </w:p>
    <w:bookmarkEnd w:id="22"/>
    <w:p w14:paraId="53F4CB92" w14:textId="77777777" w:rsidR="00FC57AA" w:rsidRPr="00EE35E9" w:rsidRDefault="000E12CC" w:rsidP="000E12CC">
      <w:pPr>
        <w:rPr>
          <w:rFonts w:ascii="Calibri" w:hAnsi="Calibri" w:cs="Calibri"/>
          <w:b/>
          <w:color w:val="808080" w:themeColor="background1" w:themeShade="80"/>
          <w:lang w:val="fr-FR"/>
        </w:rPr>
      </w:pPr>
      <w:r w:rsidRPr="00EE35E9">
        <w:rPr>
          <w:rFonts w:ascii="Calibri" w:hAnsi="Calibri" w:cs="Calibri"/>
          <w:b/>
          <w:color w:val="0A6EB4"/>
          <w:lang w:val="fr-FR"/>
        </w:rPr>
        <w:t>Latent</w:t>
      </w:r>
    </w:p>
    <w:p w14:paraId="295DF686" w14:textId="0B31DF87" w:rsidR="00F10A15" w:rsidRPr="00EE35E9" w:rsidRDefault="00F10A15" w:rsidP="000C6DFA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bookmarkStart w:id="23" w:name="Desc_Lev1_PWCOMP_1"/>
      <w:r w:rsidRPr="00EE35E9">
        <w:rPr>
          <w:rFonts w:cs="Calibri"/>
          <w:color w:val="7F7F7F"/>
          <w:lang w:val="fr-FR"/>
        </w:rPr>
        <w:t>Les autorités nationales se sont montrées déterminées à répondre aux besoins d’intégration de RRC/GRC</w:t>
      </w:r>
    </w:p>
    <w:p w14:paraId="7E0833D1" w14:textId="6EC09697" w:rsidR="00C54EB3" w:rsidRPr="00EE35E9" w:rsidRDefault="00F10A15" w:rsidP="000C6DFA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EE35E9">
        <w:rPr>
          <w:rFonts w:cs="Calibri"/>
          <w:color w:val="7F7F7F"/>
          <w:lang w:val="fr-FR"/>
        </w:rPr>
        <w:t>Un instrument politique / réglementaire sectoriel RRC/GRC n'est pas encore en cours d'élaboration</w:t>
      </w:r>
      <w:r w:rsidR="00C54EB3" w:rsidRPr="00EE35E9">
        <w:rPr>
          <w:rFonts w:cs="Calibri"/>
          <w:color w:val="7F7F7F"/>
          <w:lang w:val="fr-FR"/>
        </w:rPr>
        <w:t>.</w:t>
      </w:r>
    </w:p>
    <w:p w14:paraId="0F17A9B5" w14:textId="7891A221" w:rsidR="00FC57AA" w:rsidRPr="00EE35E9" w:rsidRDefault="00F10A15" w:rsidP="000C6DFA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EE35E9">
        <w:rPr>
          <w:rFonts w:cs="Calibri"/>
          <w:color w:val="7F7F7F"/>
          <w:lang w:val="fr-FR"/>
        </w:rPr>
        <w:t>Les principales dispositions de RRC/GRC ne figurent dans aucun plan de développement national</w:t>
      </w:r>
      <w:r w:rsidR="00FC57AA" w:rsidRPr="00EE35E9">
        <w:rPr>
          <w:rFonts w:cs="Calibri"/>
          <w:color w:val="7F7F7F"/>
          <w:lang w:val="fr-FR"/>
        </w:rPr>
        <w:t>.</w:t>
      </w:r>
    </w:p>
    <w:p w14:paraId="4C5188EC" w14:textId="521EFC61" w:rsidR="00FC57AA" w:rsidRPr="00EE35E9" w:rsidRDefault="00F10A15" w:rsidP="000C6DFA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EE35E9">
        <w:rPr>
          <w:rFonts w:cs="Calibri"/>
          <w:color w:val="7F7F7F"/>
          <w:lang w:val="fr-FR"/>
        </w:rPr>
        <w:t>Les principaux objectifs de RRC/GRC, les mécanismes de responsabilisation et / ou les responsabilités sectorielles n'ont pas été définis</w:t>
      </w:r>
      <w:r w:rsidR="00FC57AA" w:rsidRPr="00EE35E9">
        <w:rPr>
          <w:rFonts w:cs="Calibri"/>
          <w:color w:val="7F7F7F"/>
          <w:lang w:val="fr-FR"/>
        </w:rPr>
        <w:t xml:space="preserve">. </w:t>
      </w:r>
    </w:p>
    <w:p w14:paraId="6C9A23AA" w14:textId="562A6F54" w:rsidR="00FC57AA" w:rsidRPr="00EE35E9" w:rsidRDefault="00F10A15" w:rsidP="000C6DFA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EE35E9">
        <w:rPr>
          <w:rFonts w:cs="Calibri"/>
          <w:color w:val="7F7F7F"/>
          <w:lang w:val="fr-FR"/>
        </w:rPr>
        <w:t>Les preuves RRC/GRC ne sont pas disponibles</w:t>
      </w:r>
      <w:r w:rsidR="00A0503F" w:rsidRPr="00EE35E9">
        <w:rPr>
          <w:rFonts w:cs="Calibri"/>
          <w:color w:val="7F7F7F"/>
          <w:lang w:val="fr-FR"/>
        </w:rPr>
        <w:t>.</w:t>
      </w:r>
    </w:p>
    <w:bookmarkEnd w:id="23"/>
    <w:p w14:paraId="69790C45" w14:textId="3343A7F2" w:rsidR="00FC57AA" w:rsidRPr="00EE35E9" w:rsidRDefault="00AB56A1" w:rsidP="00253380">
      <w:pPr>
        <w:pStyle w:val="Heading3"/>
        <w:rPr>
          <w:lang w:val="fr-FR"/>
        </w:rPr>
      </w:pPr>
      <w:r w:rsidRPr="00EE35E9">
        <w:rPr>
          <w:rFonts w:ascii="Calibri" w:hAnsi="Calibri" w:cs="Calibri"/>
          <w:lang w:val="fr-FR"/>
        </w:rPr>
        <w:lastRenderedPageBreak/>
        <w:t xml:space="preserve">1.3 </w:t>
      </w:r>
      <w:r w:rsidRPr="00EE35E9">
        <w:rPr>
          <w:lang w:val="fr-FR"/>
        </w:rPr>
        <w:t>Mécanisme de dissémination de la politique</w:t>
      </w:r>
      <w:r w:rsidR="000E12CC" w:rsidRPr="00EE35E9">
        <w:rPr>
          <w:lang w:val="fr-FR"/>
        </w:rPr>
        <w:t xml:space="preserve">. </w:t>
      </w:r>
    </w:p>
    <w:p w14:paraId="53D27E13" w14:textId="5EB86133" w:rsidR="00F6217E" w:rsidRPr="00EE35E9" w:rsidRDefault="00AB56A1" w:rsidP="00F6217E">
      <w:pPr>
        <w:rPr>
          <w:rFonts w:ascii="Calibri" w:hAnsi="Calibri" w:cs="Calibri"/>
          <w:b/>
          <w:color w:val="0A6EB4"/>
          <w:lang w:val="fr-FR"/>
        </w:rPr>
      </w:pPr>
      <w:r w:rsidRPr="00EE35E9">
        <w:rPr>
          <w:rFonts w:ascii="Calibri" w:hAnsi="Calibri" w:cs="Calibri"/>
          <w:b/>
          <w:color w:val="92D050"/>
          <w:lang w:val="fr-FR"/>
        </w:rPr>
        <w:t>Auto</w:t>
      </w:r>
      <w:r w:rsidR="00F6217E" w:rsidRPr="00EE35E9">
        <w:rPr>
          <w:rFonts w:ascii="Calibri" w:hAnsi="Calibri" w:cs="Calibri"/>
          <w:b/>
          <w:color w:val="92D050"/>
          <w:lang w:val="fr-FR"/>
        </w:rPr>
        <w:t>-suffi</w:t>
      </w:r>
      <w:r w:rsidRPr="00EE35E9">
        <w:rPr>
          <w:rFonts w:ascii="Calibri" w:hAnsi="Calibri" w:cs="Calibri"/>
          <w:b/>
          <w:color w:val="92D050"/>
          <w:lang w:val="fr-FR"/>
        </w:rPr>
        <w:t>sa</w:t>
      </w:r>
      <w:r w:rsidR="00F6217E" w:rsidRPr="00EE35E9">
        <w:rPr>
          <w:rFonts w:ascii="Calibri" w:hAnsi="Calibri" w:cs="Calibri"/>
          <w:b/>
          <w:color w:val="92D050"/>
          <w:lang w:val="fr-FR"/>
        </w:rPr>
        <w:t>nt</w:t>
      </w:r>
    </w:p>
    <w:p w14:paraId="3692FE1C" w14:textId="33867059" w:rsidR="00EE35E9" w:rsidRDefault="00EE35E9" w:rsidP="00F6217E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bookmarkStart w:id="24" w:name="Desc_Lev4_PWCOMP_3"/>
      <w:r w:rsidRPr="00EE35E9">
        <w:rPr>
          <w:rFonts w:cs="Calibri"/>
          <w:color w:val="7F7F7F"/>
          <w:lang w:val="fr-FR"/>
        </w:rPr>
        <w:t xml:space="preserve">Des mécanismes formels et systématiques de diffusion des informations </w:t>
      </w:r>
      <w:r>
        <w:rPr>
          <w:rFonts w:cs="Calibri"/>
          <w:color w:val="7F7F7F"/>
          <w:lang w:val="fr-FR"/>
        </w:rPr>
        <w:t>RRC/GRC</w:t>
      </w:r>
      <w:r w:rsidRPr="00EE35E9">
        <w:rPr>
          <w:rFonts w:cs="Calibri"/>
          <w:color w:val="7F7F7F"/>
          <w:lang w:val="fr-FR"/>
        </w:rPr>
        <w:t xml:space="preserve"> sont en place</w:t>
      </w:r>
    </w:p>
    <w:p w14:paraId="4D3B8960" w14:textId="1E48A925" w:rsidR="00F6217E" w:rsidRPr="00DD3214" w:rsidRDefault="00DD3214" w:rsidP="00F6217E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DD3214">
        <w:rPr>
          <w:rFonts w:cs="Calibri"/>
          <w:color w:val="7F7F7F"/>
          <w:lang w:val="fr-FR"/>
        </w:rPr>
        <w:t xml:space="preserve">Ils sont opérationnels et atteignent les niveaux nationaux, </w:t>
      </w:r>
      <w:r>
        <w:rPr>
          <w:rFonts w:cs="Calibri"/>
          <w:color w:val="7F7F7F"/>
          <w:lang w:val="fr-FR"/>
        </w:rPr>
        <w:t>sous-</w:t>
      </w:r>
      <w:r w:rsidRPr="00DD3214">
        <w:rPr>
          <w:rFonts w:cs="Calibri"/>
          <w:color w:val="7F7F7F"/>
          <w:lang w:val="fr-FR"/>
        </w:rPr>
        <w:t>nationa</w:t>
      </w:r>
      <w:r>
        <w:rPr>
          <w:rFonts w:cs="Calibri"/>
          <w:color w:val="7F7F7F"/>
          <w:lang w:val="fr-FR"/>
        </w:rPr>
        <w:t>ux</w:t>
      </w:r>
      <w:r w:rsidRPr="00DD3214">
        <w:rPr>
          <w:rFonts w:cs="Calibri"/>
          <w:color w:val="7F7F7F"/>
          <w:lang w:val="fr-FR"/>
        </w:rPr>
        <w:t xml:space="preserve"> et loca</w:t>
      </w:r>
      <w:r>
        <w:rPr>
          <w:rFonts w:cs="Calibri"/>
          <w:color w:val="7F7F7F"/>
          <w:lang w:val="fr-FR"/>
        </w:rPr>
        <w:t>ux</w:t>
      </w:r>
      <w:r w:rsidR="00F6217E" w:rsidRPr="00DD3214">
        <w:rPr>
          <w:rFonts w:cs="Calibri"/>
          <w:color w:val="7F7F7F"/>
          <w:lang w:val="fr-FR"/>
        </w:rPr>
        <w:t>.</w:t>
      </w:r>
    </w:p>
    <w:p w14:paraId="0BDA60EF" w14:textId="369B16A8" w:rsidR="00F6217E" w:rsidRPr="00EE35E9" w:rsidRDefault="00FB61E2" w:rsidP="00F6217E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FB61E2">
        <w:rPr>
          <w:rFonts w:cs="Calibri"/>
          <w:color w:val="7F7F7F"/>
          <w:lang w:val="fr-FR"/>
        </w:rPr>
        <w:t>Ils opèrent sur une base régulière et fiable</w:t>
      </w:r>
      <w:r w:rsidR="00F6217E" w:rsidRPr="00EE35E9">
        <w:rPr>
          <w:rFonts w:cs="Calibri"/>
          <w:color w:val="7F7F7F"/>
          <w:lang w:val="fr-FR"/>
        </w:rPr>
        <w:t>.</w:t>
      </w:r>
    </w:p>
    <w:bookmarkEnd w:id="24"/>
    <w:p w14:paraId="4AE6265C" w14:textId="3C634C79" w:rsidR="00F6217E" w:rsidRPr="00EE35E9" w:rsidRDefault="00F6217E" w:rsidP="00F6217E">
      <w:pPr>
        <w:rPr>
          <w:rFonts w:ascii="Calibri" w:hAnsi="Calibri" w:cs="Calibri"/>
          <w:b/>
          <w:color w:val="0A6EB4"/>
          <w:lang w:val="fr-FR"/>
        </w:rPr>
      </w:pPr>
      <w:r w:rsidRPr="00EE35E9">
        <w:rPr>
          <w:rFonts w:ascii="Calibri" w:hAnsi="Calibri" w:cs="Calibri"/>
          <w:b/>
          <w:color w:val="00CC66"/>
          <w:lang w:val="fr-FR"/>
        </w:rPr>
        <w:t>Mod</w:t>
      </w:r>
      <w:r w:rsidR="00AB56A1" w:rsidRPr="00EE35E9">
        <w:rPr>
          <w:rFonts w:ascii="Calibri" w:hAnsi="Calibri" w:cs="Calibri"/>
          <w:b/>
          <w:color w:val="00CC66"/>
          <w:lang w:val="fr-FR"/>
        </w:rPr>
        <w:t>éré</w:t>
      </w:r>
      <w:r w:rsidRPr="00EE35E9">
        <w:rPr>
          <w:rFonts w:ascii="Calibri" w:hAnsi="Calibri" w:cs="Calibri"/>
          <w:b/>
          <w:color w:val="00CC66"/>
          <w:lang w:val="fr-FR"/>
        </w:rPr>
        <w:t xml:space="preserve"> </w:t>
      </w:r>
    </w:p>
    <w:p w14:paraId="13F3FFD4" w14:textId="19C1A9B8" w:rsidR="00F6217E" w:rsidRPr="00EE35E9" w:rsidRDefault="00FB61E2" w:rsidP="00F6217E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bookmarkStart w:id="25" w:name="Desc_Lev3_PWCOMP_3"/>
      <w:r w:rsidRPr="00FB61E2">
        <w:rPr>
          <w:rFonts w:cs="Calibri"/>
          <w:color w:val="7F7F7F"/>
          <w:lang w:val="fr-FR"/>
        </w:rPr>
        <w:t xml:space="preserve">Des mécanismes officiels de diffusion des informations </w:t>
      </w:r>
      <w:r>
        <w:rPr>
          <w:rFonts w:cs="Calibri"/>
          <w:color w:val="7F7F7F"/>
          <w:lang w:val="fr-FR"/>
        </w:rPr>
        <w:t>RRC/GRC</w:t>
      </w:r>
      <w:r w:rsidRPr="00FB61E2">
        <w:rPr>
          <w:rFonts w:cs="Calibri"/>
          <w:color w:val="7F7F7F"/>
          <w:lang w:val="fr-FR"/>
        </w:rPr>
        <w:t xml:space="preserve"> sont en </w:t>
      </w:r>
      <w:r w:rsidR="003C384D" w:rsidRPr="00FB61E2">
        <w:rPr>
          <w:rFonts w:cs="Calibri"/>
          <w:color w:val="7F7F7F"/>
          <w:lang w:val="fr-FR"/>
        </w:rPr>
        <w:t>place ;</w:t>
      </w:r>
      <w:r w:rsidRPr="00FB61E2">
        <w:rPr>
          <w:rFonts w:cs="Calibri"/>
          <w:color w:val="7F7F7F"/>
          <w:lang w:val="fr-FR"/>
        </w:rPr>
        <w:t xml:space="preserve"> ils ne sont pas toujours systématiques</w:t>
      </w:r>
      <w:r w:rsidR="002F6C99" w:rsidRPr="00EE35E9">
        <w:rPr>
          <w:rFonts w:cs="Calibri"/>
          <w:color w:val="7F7F7F"/>
          <w:lang w:val="fr-FR"/>
        </w:rPr>
        <w:t>.</w:t>
      </w:r>
    </w:p>
    <w:p w14:paraId="12AA2F93" w14:textId="1E4B717D" w:rsidR="00F6217E" w:rsidRPr="00EE35E9" w:rsidRDefault="00FB61E2" w:rsidP="00F6217E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FB61E2">
        <w:rPr>
          <w:rFonts w:cs="Calibri"/>
          <w:color w:val="7F7F7F"/>
          <w:lang w:val="fr-FR"/>
        </w:rPr>
        <w:t>Ils sont opérationnels et atteignent généralement les niveaux nationa</w:t>
      </w:r>
      <w:r>
        <w:rPr>
          <w:rFonts w:cs="Calibri"/>
          <w:color w:val="7F7F7F"/>
          <w:lang w:val="fr-FR"/>
        </w:rPr>
        <w:t>ux</w:t>
      </w:r>
      <w:r w:rsidRPr="00FB61E2">
        <w:rPr>
          <w:rFonts w:cs="Calibri"/>
          <w:color w:val="7F7F7F"/>
          <w:lang w:val="fr-FR"/>
        </w:rPr>
        <w:t xml:space="preserve"> et </w:t>
      </w:r>
      <w:r>
        <w:rPr>
          <w:rFonts w:cs="Calibri"/>
          <w:color w:val="7F7F7F"/>
          <w:lang w:val="fr-FR"/>
        </w:rPr>
        <w:t>sous-</w:t>
      </w:r>
      <w:r w:rsidRPr="00FB61E2">
        <w:rPr>
          <w:rFonts w:cs="Calibri"/>
          <w:color w:val="7F7F7F"/>
          <w:lang w:val="fr-FR"/>
        </w:rPr>
        <w:t>nationa</w:t>
      </w:r>
      <w:r>
        <w:rPr>
          <w:rFonts w:cs="Calibri"/>
          <w:color w:val="7F7F7F"/>
          <w:lang w:val="fr-FR"/>
        </w:rPr>
        <w:t>ux</w:t>
      </w:r>
      <w:r w:rsidR="00F6217E" w:rsidRPr="00EE35E9">
        <w:rPr>
          <w:rFonts w:cs="Calibri"/>
          <w:color w:val="7F7F7F"/>
          <w:lang w:val="fr-FR"/>
        </w:rPr>
        <w:t>.</w:t>
      </w:r>
    </w:p>
    <w:p w14:paraId="25EFDFCA" w14:textId="7AC3FFFF" w:rsidR="00F6217E" w:rsidRPr="00EE35E9" w:rsidRDefault="00FB61E2" w:rsidP="00F6217E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FB61E2">
        <w:rPr>
          <w:rFonts w:cs="Calibri"/>
          <w:color w:val="7F7F7F"/>
          <w:lang w:val="fr-FR"/>
        </w:rPr>
        <w:t>Ils fonctionnent assez régulièrement, bien que des interruptions de diffusion se produisent encore occasionnellement</w:t>
      </w:r>
      <w:r w:rsidR="00F6217E" w:rsidRPr="00EE35E9">
        <w:rPr>
          <w:rFonts w:cs="Calibri"/>
          <w:color w:val="7F7F7F"/>
          <w:lang w:val="fr-FR"/>
        </w:rPr>
        <w:t>.</w:t>
      </w:r>
    </w:p>
    <w:bookmarkEnd w:id="25"/>
    <w:p w14:paraId="12C4E57E" w14:textId="6D794FB7" w:rsidR="00F6217E" w:rsidRPr="00EE35E9" w:rsidRDefault="00FB61E2" w:rsidP="00F6217E">
      <w:pPr>
        <w:rPr>
          <w:rFonts w:ascii="Calibri" w:hAnsi="Calibri" w:cs="Calibri"/>
          <w:b/>
          <w:color w:val="0A6EB4"/>
          <w:lang w:val="fr-FR"/>
        </w:rPr>
      </w:pPr>
      <w:r w:rsidRPr="00EE35E9">
        <w:rPr>
          <w:rFonts w:ascii="Calibri" w:hAnsi="Calibri" w:cs="Calibri"/>
          <w:b/>
          <w:color w:val="33CCCC"/>
          <w:lang w:val="fr-FR"/>
        </w:rPr>
        <w:t>Émergent</w:t>
      </w:r>
    </w:p>
    <w:p w14:paraId="4C5E2B65" w14:textId="3E408C8A" w:rsidR="00F6217E" w:rsidRPr="00EE35E9" w:rsidRDefault="00D4514E" w:rsidP="00F6217E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bookmarkStart w:id="26" w:name="Desc_Lev2_PWCOMP_3"/>
      <w:r w:rsidRPr="00D4514E">
        <w:rPr>
          <w:rFonts w:cs="Calibri"/>
          <w:color w:val="7F7F7F"/>
          <w:lang w:val="fr-FR"/>
        </w:rPr>
        <w:t xml:space="preserve">Certains mécanismes (souvent informels) de diffusion des informations </w:t>
      </w:r>
      <w:r>
        <w:rPr>
          <w:rFonts w:cs="Calibri"/>
          <w:color w:val="7F7F7F"/>
          <w:lang w:val="fr-FR"/>
        </w:rPr>
        <w:t>RRC/GRC</w:t>
      </w:r>
      <w:r w:rsidRPr="00D4514E">
        <w:rPr>
          <w:rFonts w:cs="Calibri"/>
          <w:color w:val="7F7F7F"/>
          <w:lang w:val="fr-FR"/>
        </w:rPr>
        <w:t xml:space="preserve"> sont en place, mais ils ne sont pas systématiques</w:t>
      </w:r>
    </w:p>
    <w:p w14:paraId="53B39A68" w14:textId="2D5D93C0" w:rsidR="00F6217E" w:rsidRPr="00EE35E9" w:rsidRDefault="00D4514E" w:rsidP="00F6217E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D4514E">
        <w:rPr>
          <w:rFonts w:cs="Calibri"/>
          <w:color w:val="7F7F7F"/>
          <w:lang w:val="fr-FR"/>
        </w:rPr>
        <w:t>Ils sont généralement opérationnels au niveau national</w:t>
      </w:r>
      <w:r w:rsidR="00DA7A4E" w:rsidRPr="00EE35E9">
        <w:rPr>
          <w:rFonts w:cs="Calibri"/>
          <w:color w:val="7F7F7F"/>
          <w:lang w:val="fr-FR"/>
        </w:rPr>
        <w:t>.</w:t>
      </w:r>
    </w:p>
    <w:p w14:paraId="26A4D89C" w14:textId="72771D95" w:rsidR="00F6217E" w:rsidRPr="00EE35E9" w:rsidRDefault="00D4514E" w:rsidP="00F6217E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D4514E">
        <w:rPr>
          <w:rFonts w:cs="Calibri"/>
          <w:color w:val="7F7F7F"/>
          <w:lang w:val="fr-FR"/>
        </w:rPr>
        <w:t>Ils ne sont pas toujours actifs / fréquents ni fiables</w:t>
      </w:r>
      <w:r w:rsidR="00DA7A4E" w:rsidRPr="00EE35E9">
        <w:rPr>
          <w:rFonts w:cs="Calibri"/>
          <w:color w:val="7F7F7F"/>
          <w:lang w:val="fr-FR"/>
        </w:rPr>
        <w:t>.</w:t>
      </w:r>
    </w:p>
    <w:bookmarkEnd w:id="26"/>
    <w:p w14:paraId="08D2CD3A" w14:textId="3BEC2803" w:rsidR="00FC57AA" w:rsidRPr="00EE35E9" w:rsidRDefault="000E12CC" w:rsidP="000E12CC">
      <w:pPr>
        <w:rPr>
          <w:rFonts w:ascii="Calibri" w:hAnsi="Calibri" w:cs="Calibri"/>
          <w:b/>
          <w:color w:val="0A6EB4"/>
          <w:lang w:val="fr-FR"/>
        </w:rPr>
      </w:pPr>
      <w:r w:rsidRPr="00EE35E9">
        <w:rPr>
          <w:rFonts w:ascii="Calibri" w:hAnsi="Calibri" w:cs="Calibri"/>
          <w:b/>
          <w:color w:val="0A6EB4"/>
          <w:lang w:val="fr-FR"/>
        </w:rPr>
        <w:t>Latent</w:t>
      </w:r>
    </w:p>
    <w:p w14:paraId="5A1A9E95" w14:textId="41BF2BD8" w:rsidR="001520EF" w:rsidRDefault="001520EF" w:rsidP="000C6DFA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bookmarkStart w:id="27" w:name="Desc_Lev1_PWCOMP_3"/>
      <w:r w:rsidRPr="001520EF">
        <w:rPr>
          <w:rFonts w:cs="Calibri"/>
          <w:color w:val="7F7F7F"/>
          <w:lang w:val="fr-FR"/>
        </w:rPr>
        <w:t xml:space="preserve">Il n'y a aucun mécanisme (formel ou informel) en place pour la diffusion des informations </w:t>
      </w:r>
      <w:r>
        <w:rPr>
          <w:rFonts w:cs="Calibri"/>
          <w:color w:val="7F7F7F"/>
          <w:lang w:val="fr-FR"/>
        </w:rPr>
        <w:t>RRC/GRC</w:t>
      </w:r>
    </w:p>
    <w:p w14:paraId="6DC7D1DB" w14:textId="24AC8654" w:rsidR="006A4CD4" w:rsidRPr="001520EF" w:rsidRDefault="001520EF" w:rsidP="000C6DFA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1520EF">
        <w:rPr>
          <w:rFonts w:cs="Calibri"/>
          <w:color w:val="7F7F7F"/>
          <w:lang w:val="fr-FR"/>
        </w:rPr>
        <w:t>Les informations RRC/GRC sont diffusées de manière ponctuelle et opportuniste (quand et si possible via d'autres canaux)</w:t>
      </w:r>
    </w:p>
    <w:bookmarkEnd w:id="27"/>
    <w:p w14:paraId="42DD45D3" w14:textId="70B5BB71" w:rsidR="00FC57AA" w:rsidRPr="00752032" w:rsidRDefault="00935E1A" w:rsidP="00253380">
      <w:pPr>
        <w:pStyle w:val="Heading3"/>
        <w:rPr>
          <w:lang w:val="en-US"/>
        </w:rPr>
      </w:pPr>
      <w:r w:rsidRPr="00935E1A">
        <w:rPr>
          <w:lang w:val="en-US"/>
        </w:rPr>
        <w:t xml:space="preserve">1.4 </w:t>
      </w:r>
      <w:proofErr w:type="spellStart"/>
      <w:r w:rsidRPr="00935E1A">
        <w:rPr>
          <w:lang w:val="en-US"/>
        </w:rPr>
        <w:t>Partenariats</w:t>
      </w:r>
      <w:proofErr w:type="spellEnd"/>
      <w:r w:rsidRPr="00935E1A">
        <w:rPr>
          <w:lang w:val="en-US"/>
        </w:rPr>
        <w:t xml:space="preserve"> </w:t>
      </w:r>
      <w:proofErr w:type="spellStart"/>
      <w:r w:rsidRPr="00935E1A">
        <w:rPr>
          <w:lang w:val="en-US"/>
        </w:rPr>
        <w:t>internationaux</w:t>
      </w:r>
      <w:proofErr w:type="spellEnd"/>
      <w:r w:rsidRPr="00935E1A">
        <w:rPr>
          <w:lang w:val="en-US"/>
        </w:rPr>
        <w:t xml:space="preserve"> / </w:t>
      </w:r>
      <w:proofErr w:type="spellStart"/>
      <w:r w:rsidRPr="00935E1A">
        <w:rPr>
          <w:lang w:val="en-US"/>
        </w:rPr>
        <w:t>régionaux</w:t>
      </w:r>
      <w:proofErr w:type="spellEnd"/>
      <w:r w:rsidR="000E12CC" w:rsidRPr="00752032">
        <w:rPr>
          <w:lang w:val="en-US"/>
        </w:rPr>
        <w:t xml:space="preserve">. </w:t>
      </w:r>
    </w:p>
    <w:p w14:paraId="7ABB39DB" w14:textId="31DF3E5B" w:rsidR="008957C5" w:rsidRPr="00752032" w:rsidRDefault="00752032" w:rsidP="008957C5">
      <w:pPr>
        <w:rPr>
          <w:rFonts w:ascii="Calibri" w:hAnsi="Calibri" w:cs="Calibri"/>
          <w:b/>
          <w:color w:val="0A6EB4"/>
          <w:lang w:val="en-US"/>
        </w:rPr>
      </w:pPr>
      <w:r w:rsidRPr="00752032">
        <w:rPr>
          <w:rFonts w:ascii="Calibri" w:hAnsi="Calibri" w:cs="Calibri"/>
          <w:b/>
          <w:color w:val="92D050"/>
          <w:lang w:val="en-US"/>
        </w:rPr>
        <w:t>Auto</w:t>
      </w:r>
      <w:r w:rsidR="008957C5" w:rsidRPr="00752032">
        <w:rPr>
          <w:rFonts w:ascii="Calibri" w:hAnsi="Calibri" w:cs="Calibri"/>
          <w:b/>
          <w:color w:val="92D050"/>
          <w:lang w:val="en-US"/>
        </w:rPr>
        <w:t>-</w:t>
      </w:r>
      <w:proofErr w:type="spellStart"/>
      <w:r w:rsidR="008957C5" w:rsidRPr="00752032">
        <w:rPr>
          <w:rFonts w:ascii="Calibri" w:hAnsi="Calibri" w:cs="Calibri"/>
          <w:b/>
          <w:color w:val="92D050"/>
          <w:lang w:val="en-US"/>
        </w:rPr>
        <w:t>suffi</w:t>
      </w:r>
      <w:r w:rsidRPr="00752032">
        <w:rPr>
          <w:rFonts w:ascii="Calibri" w:hAnsi="Calibri" w:cs="Calibri"/>
          <w:b/>
          <w:color w:val="92D050"/>
          <w:lang w:val="en-US"/>
        </w:rPr>
        <w:t>sa</w:t>
      </w:r>
      <w:r w:rsidR="008957C5" w:rsidRPr="00752032">
        <w:rPr>
          <w:rFonts w:ascii="Calibri" w:hAnsi="Calibri" w:cs="Calibri"/>
          <w:b/>
          <w:color w:val="92D050"/>
          <w:lang w:val="en-US"/>
        </w:rPr>
        <w:t>nt</w:t>
      </w:r>
      <w:proofErr w:type="spellEnd"/>
    </w:p>
    <w:p w14:paraId="70D45954" w14:textId="04009C9F" w:rsidR="00CF4172" w:rsidRDefault="00CF4172" w:rsidP="008957C5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bookmarkStart w:id="28" w:name="Desc_Lev4_PWCOMP_4"/>
      <w:r w:rsidRPr="00CF4172">
        <w:rPr>
          <w:rFonts w:cs="Calibri"/>
          <w:color w:val="7F7F7F"/>
          <w:lang w:val="fr-FR"/>
        </w:rPr>
        <w:t>Les parties prenantes sont le fer de lance de la coopération Sud-Sud et / ou sont reconnues comme des chefs de file dans le développement et les réalisations d</w:t>
      </w:r>
      <w:r>
        <w:rPr>
          <w:rFonts w:cs="Calibri"/>
          <w:color w:val="7F7F7F"/>
          <w:lang w:val="fr-FR"/>
        </w:rPr>
        <w:t>e politiques RRC/GRC</w:t>
      </w:r>
      <w:r w:rsidRPr="00CF4172">
        <w:rPr>
          <w:rFonts w:cs="Calibri"/>
          <w:color w:val="7F7F7F"/>
          <w:lang w:val="fr-FR"/>
        </w:rPr>
        <w:t>.</w:t>
      </w:r>
    </w:p>
    <w:p w14:paraId="4ED6EDB1" w14:textId="491286AD" w:rsidR="008957C5" w:rsidRPr="004107E5" w:rsidRDefault="004107E5" w:rsidP="008957C5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4107E5">
        <w:rPr>
          <w:rFonts w:cs="Calibri"/>
          <w:color w:val="7F7F7F"/>
          <w:lang w:val="fr-FR"/>
        </w:rPr>
        <w:t xml:space="preserve">Il y a un engagement fréquent et continu dans - ou </w:t>
      </w:r>
      <w:r>
        <w:rPr>
          <w:rFonts w:cs="Calibri"/>
          <w:color w:val="7F7F7F"/>
          <w:lang w:val="fr-FR"/>
        </w:rPr>
        <w:t>en</w:t>
      </w:r>
      <w:r w:rsidRPr="004107E5">
        <w:rPr>
          <w:rFonts w:cs="Calibri"/>
          <w:color w:val="7F7F7F"/>
          <w:lang w:val="fr-FR"/>
        </w:rPr>
        <w:t xml:space="preserve"> partenariat avec - les acteurs et forums internationaux et / ou régionaux d</w:t>
      </w:r>
      <w:r>
        <w:rPr>
          <w:rFonts w:cs="Calibri"/>
          <w:color w:val="7F7F7F"/>
          <w:lang w:val="fr-FR"/>
        </w:rPr>
        <w:t>e politiques RRC/GRC</w:t>
      </w:r>
      <w:r w:rsidR="006B05B1" w:rsidRPr="004107E5">
        <w:rPr>
          <w:rFonts w:cs="Calibri"/>
          <w:color w:val="7F7F7F"/>
          <w:lang w:val="fr-FR"/>
        </w:rPr>
        <w:t>.</w:t>
      </w:r>
    </w:p>
    <w:p w14:paraId="48D1BF6F" w14:textId="578E6D32" w:rsidR="008957C5" w:rsidRPr="00EE35E9" w:rsidRDefault="008F5E76" w:rsidP="008957C5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8F5E76">
        <w:rPr>
          <w:rFonts w:cs="Calibri"/>
          <w:color w:val="7F7F7F"/>
          <w:lang w:val="fr-FR"/>
        </w:rPr>
        <w:t xml:space="preserve">Ces engagements ont conduit à des actions intentionnelles pour améliorer les politiques et / ou programmes nationaux de </w:t>
      </w:r>
      <w:r>
        <w:rPr>
          <w:rFonts w:cs="Calibri"/>
          <w:color w:val="7F7F7F"/>
          <w:lang w:val="fr-FR"/>
        </w:rPr>
        <w:t>RRC/GRC</w:t>
      </w:r>
      <w:r w:rsidR="008957C5" w:rsidRPr="00EE35E9">
        <w:rPr>
          <w:rFonts w:cs="Calibri"/>
          <w:color w:val="7F7F7F"/>
          <w:lang w:val="fr-FR"/>
        </w:rPr>
        <w:t>.</w:t>
      </w:r>
    </w:p>
    <w:p w14:paraId="61352343" w14:textId="4B3ADB9E" w:rsidR="008957C5" w:rsidRPr="00EE35E9" w:rsidRDefault="008F5E76" w:rsidP="008957C5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8F5E76">
        <w:rPr>
          <w:rFonts w:cs="Calibri"/>
          <w:color w:val="7F7F7F"/>
          <w:lang w:val="fr-FR"/>
        </w:rPr>
        <w:t xml:space="preserve">Ces engagements ont conduit à des produits documentés et à des changements soutenus dans les comportements et / ou pratiques liés à la </w:t>
      </w:r>
      <w:r>
        <w:rPr>
          <w:rFonts w:cs="Calibri"/>
          <w:color w:val="7F7F7F"/>
          <w:lang w:val="fr-FR"/>
        </w:rPr>
        <w:t>RRC/GRC</w:t>
      </w:r>
      <w:r w:rsidR="008957C5" w:rsidRPr="00EE35E9">
        <w:rPr>
          <w:rFonts w:cs="Calibri"/>
          <w:color w:val="7F7F7F"/>
          <w:lang w:val="fr-FR"/>
        </w:rPr>
        <w:t>.</w:t>
      </w:r>
    </w:p>
    <w:bookmarkEnd w:id="28"/>
    <w:p w14:paraId="228DB7C9" w14:textId="07A17BBD" w:rsidR="008957C5" w:rsidRPr="00EE35E9" w:rsidRDefault="008957C5" w:rsidP="008957C5">
      <w:pPr>
        <w:rPr>
          <w:rFonts w:ascii="Calibri" w:hAnsi="Calibri" w:cs="Calibri"/>
          <w:b/>
          <w:color w:val="0A6EB4"/>
          <w:lang w:val="fr-FR"/>
        </w:rPr>
      </w:pPr>
      <w:r w:rsidRPr="00EE35E9">
        <w:rPr>
          <w:rFonts w:ascii="Calibri" w:hAnsi="Calibri" w:cs="Calibri"/>
          <w:b/>
          <w:color w:val="00CC66"/>
          <w:lang w:val="fr-FR"/>
        </w:rPr>
        <w:t>Mod</w:t>
      </w:r>
      <w:r w:rsidR="00752032">
        <w:rPr>
          <w:rFonts w:ascii="Calibri" w:hAnsi="Calibri" w:cs="Calibri"/>
          <w:b/>
          <w:color w:val="00CC66"/>
          <w:lang w:val="fr-FR"/>
        </w:rPr>
        <w:t>éré</w:t>
      </w:r>
      <w:r w:rsidRPr="00EE35E9">
        <w:rPr>
          <w:rFonts w:ascii="Calibri" w:hAnsi="Calibri" w:cs="Calibri"/>
          <w:b/>
          <w:color w:val="00CC66"/>
          <w:lang w:val="fr-FR"/>
        </w:rPr>
        <w:t xml:space="preserve"> </w:t>
      </w:r>
    </w:p>
    <w:p w14:paraId="40159AF7" w14:textId="750215D6" w:rsidR="006B05B1" w:rsidRPr="00EE35E9" w:rsidRDefault="00E80F02" w:rsidP="006B05B1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bookmarkStart w:id="29" w:name="Desc_Lev3_PWCOMP_4"/>
      <w:r w:rsidRPr="00E80F02">
        <w:rPr>
          <w:rFonts w:cs="Calibri"/>
          <w:color w:val="7F7F7F"/>
          <w:lang w:val="fr-FR"/>
        </w:rPr>
        <w:t>Les parties prenantes s'engagent dans la coopération Sud-Sud liée a</w:t>
      </w:r>
      <w:r>
        <w:rPr>
          <w:rFonts w:cs="Calibri"/>
          <w:color w:val="7F7F7F"/>
          <w:lang w:val="fr-FR"/>
        </w:rPr>
        <w:t>ux politiques</w:t>
      </w:r>
      <w:r w:rsidRPr="00E80F02">
        <w:rPr>
          <w:rFonts w:cs="Calibri"/>
          <w:color w:val="7F7F7F"/>
          <w:lang w:val="fr-FR"/>
        </w:rPr>
        <w:t xml:space="preserve"> </w:t>
      </w:r>
      <w:r>
        <w:rPr>
          <w:rFonts w:cs="Calibri"/>
          <w:color w:val="7F7F7F"/>
          <w:lang w:val="fr-FR"/>
        </w:rPr>
        <w:t>RRC/GRC</w:t>
      </w:r>
      <w:r w:rsidRPr="00E80F02">
        <w:rPr>
          <w:rFonts w:cs="Calibri"/>
          <w:color w:val="7F7F7F"/>
          <w:lang w:val="fr-FR"/>
        </w:rPr>
        <w:t>, mais principalement en tant que destinataires d'expertise</w:t>
      </w:r>
      <w:r w:rsidR="006B05B1" w:rsidRPr="00EE35E9">
        <w:rPr>
          <w:rFonts w:cs="Calibri"/>
          <w:color w:val="7F7F7F"/>
          <w:lang w:val="fr-FR"/>
        </w:rPr>
        <w:t>.</w:t>
      </w:r>
    </w:p>
    <w:p w14:paraId="18AF98DA" w14:textId="2C91000F" w:rsidR="006B05B1" w:rsidRPr="00EE35E9" w:rsidRDefault="00E80F02" w:rsidP="006B05B1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E80F02">
        <w:rPr>
          <w:rFonts w:cs="Calibri"/>
          <w:color w:val="7F7F7F"/>
          <w:lang w:val="fr-FR"/>
        </w:rPr>
        <w:t xml:space="preserve">Il y a un engagement occasionnel dans - ou </w:t>
      </w:r>
      <w:r>
        <w:rPr>
          <w:rFonts w:cs="Calibri"/>
          <w:color w:val="7F7F7F"/>
          <w:lang w:val="fr-FR"/>
        </w:rPr>
        <w:t>e</w:t>
      </w:r>
      <w:r w:rsidRPr="00E80F02">
        <w:rPr>
          <w:rFonts w:cs="Calibri"/>
          <w:color w:val="7F7F7F"/>
          <w:lang w:val="fr-FR"/>
        </w:rPr>
        <w:t>n partenariat avec - les acteurs et forums internationaux et / ou régionaux d</w:t>
      </w:r>
      <w:r>
        <w:rPr>
          <w:rFonts w:cs="Calibri"/>
          <w:color w:val="7F7F7F"/>
          <w:lang w:val="fr-FR"/>
        </w:rPr>
        <w:t>e politiques RRC/GRC</w:t>
      </w:r>
      <w:r w:rsidR="006B05B1" w:rsidRPr="00EE35E9">
        <w:rPr>
          <w:rFonts w:cs="Calibri"/>
          <w:color w:val="7F7F7F"/>
          <w:lang w:val="fr-FR"/>
        </w:rPr>
        <w:t>.</w:t>
      </w:r>
    </w:p>
    <w:p w14:paraId="5BA1E920" w14:textId="32AD1EE2" w:rsidR="006B05B1" w:rsidRPr="00EE35E9" w:rsidRDefault="00E80F02" w:rsidP="006B05B1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E80F02">
        <w:rPr>
          <w:rFonts w:cs="Calibri"/>
          <w:color w:val="7F7F7F"/>
          <w:lang w:val="fr-FR"/>
        </w:rPr>
        <w:t>Certains engagements ont conduit à des actions intentionnelles visant à améliorer les politiques et / ou programmes nationaux pertinents d</w:t>
      </w:r>
      <w:r>
        <w:rPr>
          <w:rFonts w:cs="Calibri"/>
          <w:color w:val="7F7F7F"/>
          <w:lang w:val="fr-FR"/>
        </w:rPr>
        <w:t>e RRC/GRC</w:t>
      </w:r>
      <w:r w:rsidR="006B05B1" w:rsidRPr="00EE35E9">
        <w:rPr>
          <w:rFonts w:cs="Calibri"/>
          <w:color w:val="7F7F7F"/>
          <w:lang w:val="fr-FR"/>
        </w:rPr>
        <w:t>.</w:t>
      </w:r>
    </w:p>
    <w:p w14:paraId="1F08F502" w14:textId="01AE7992" w:rsidR="008957C5" w:rsidRPr="00EE35E9" w:rsidRDefault="00070954" w:rsidP="008957C5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070954">
        <w:rPr>
          <w:rFonts w:cs="Calibri"/>
          <w:color w:val="7F7F7F"/>
          <w:lang w:val="fr-FR"/>
        </w:rPr>
        <w:t xml:space="preserve">Certains engagements ont conduit à des produits documentés et à certains changements dans les comportements et / ou pratiques liés à la </w:t>
      </w:r>
      <w:r>
        <w:rPr>
          <w:rFonts w:cs="Calibri"/>
          <w:color w:val="7F7F7F"/>
          <w:lang w:val="fr-FR"/>
        </w:rPr>
        <w:t>RRC/GRC</w:t>
      </w:r>
      <w:r w:rsidR="008957C5" w:rsidRPr="00EE35E9">
        <w:rPr>
          <w:rFonts w:cs="Calibri"/>
          <w:color w:val="7F7F7F"/>
          <w:lang w:val="fr-FR"/>
        </w:rPr>
        <w:t>.</w:t>
      </w:r>
    </w:p>
    <w:bookmarkEnd w:id="29"/>
    <w:p w14:paraId="620D1D31" w14:textId="0B1F69C3" w:rsidR="008957C5" w:rsidRPr="00EE35E9" w:rsidRDefault="00752032" w:rsidP="008957C5">
      <w:pPr>
        <w:rPr>
          <w:rFonts w:ascii="Calibri" w:hAnsi="Calibri" w:cs="Calibri"/>
          <w:b/>
          <w:color w:val="0A6EB4"/>
          <w:lang w:val="fr-FR"/>
        </w:rPr>
      </w:pPr>
      <w:r w:rsidRPr="00EE35E9">
        <w:rPr>
          <w:rFonts w:ascii="Calibri" w:hAnsi="Calibri" w:cs="Calibri"/>
          <w:b/>
          <w:color w:val="33CCCC"/>
          <w:lang w:val="fr-FR"/>
        </w:rPr>
        <w:t>Émergent</w:t>
      </w:r>
    </w:p>
    <w:p w14:paraId="1021CF0A" w14:textId="61ABE975" w:rsidR="006B05B1" w:rsidRPr="00EE35E9" w:rsidRDefault="006A310A" w:rsidP="006B05B1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bookmarkStart w:id="30" w:name="Desc_Lev2_PWCOMP_4"/>
      <w:r w:rsidRPr="006A310A">
        <w:rPr>
          <w:rFonts w:cs="Calibri"/>
          <w:color w:val="7F7F7F"/>
          <w:lang w:val="fr-FR"/>
        </w:rPr>
        <w:t>Les parties prenantes ont manifesté leur intérêt pour la coopération Sud-Sud liée a</w:t>
      </w:r>
      <w:r>
        <w:rPr>
          <w:rFonts w:cs="Calibri"/>
          <w:color w:val="7F7F7F"/>
          <w:lang w:val="fr-FR"/>
        </w:rPr>
        <w:t>ux politiques</w:t>
      </w:r>
      <w:r w:rsidRPr="006A310A">
        <w:rPr>
          <w:rFonts w:cs="Calibri"/>
          <w:color w:val="7F7F7F"/>
          <w:lang w:val="fr-FR"/>
        </w:rPr>
        <w:t xml:space="preserve"> </w:t>
      </w:r>
      <w:r>
        <w:rPr>
          <w:rFonts w:cs="Calibri"/>
          <w:color w:val="7F7F7F"/>
          <w:lang w:val="fr-FR"/>
        </w:rPr>
        <w:t>RRC/GRC</w:t>
      </w:r>
      <w:r w:rsidRPr="006A310A">
        <w:rPr>
          <w:rFonts w:cs="Calibri"/>
          <w:color w:val="7F7F7F"/>
          <w:lang w:val="fr-FR"/>
        </w:rPr>
        <w:t>, mais peu de cas se sont concrétisés</w:t>
      </w:r>
      <w:r w:rsidR="006B05B1" w:rsidRPr="00EE35E9">
        <w:rPr>
          <w:rFonts w:cs="Calibri"/>
          <w:color w:val="7F7F7F"/>
          <w:lang w:val="fr-FR"/>
        </w:rPr>
        <w:t>.</w:t>
      </w:r>
    </w:p>
    <w:p w14:paraId="238799E5" w14:textId="3CD4C0EC" w:rsidR="006B05B1" w:rsidRPr="00EE35E9" w:rsidRDefault="004F2CF2" w:rsidP="006B05B1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4F2CF2">
        <w:rPr>
          <w:rFonts w:cs="Calibri"/>
          <w:color w:val="7F7F7F"/>
          <w:lang w:val="fr-FR"/>
        </w:rPr>
        <w:t>Il existe un engagement ad hoc - ou un partenariat avec - les acteurs et forums internationaux et / ou régionaux d</w:t>
      </w:r>
      <w:r>
        <w:rPr>
          <w:rFonts w:cs="Calibri"/>
          <w:color w:val="7F7F7F"/>
          <w:lang w:val="fr-FR"/>
        </w:rPr>
        <w:t>ans la politique RRC/GRC</w:t>
      </w:r>
      <w:r w:rsidR="006B05B1" w:rsidRPr="00EE35E9">
        <w:rPr>
          <w:rFonts w:cs="Calibri"/>
          <w:color w:val="7F7F7F"/>
          <w:lang w:val="fr-FR"/>
        </w:rPr>
        <w:t>.</w:t>
      </w:r>
    </w:p>
    <w:p w14:paraId="6D79619E" w14:textId="56FA877E" w:rsidR="006B05B1" w:rsidRPr="00EE35E9" w:rsidRDefault="004F2CF2" w:rsidP="006B05B1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4F2CF2">
        <w:rPr>
          <w:rFonts w:cs="Calibri"/>
          <w:color w:val="7F7F7F"/>
          <w:lang w:val="fr-FR"/>
        </w:rPr>
        <w:t>Peu d'engagements, le cas échéant, ont conduit à des actions intentionnelles pour améliorer les politiques et / ou programmes nationaux pertinents d</w:t>
      </w:r>
      <w:r>
        <w:rPr>
          <w:rFonts w:cs="Calibri"/>
          <w:color w:val="7F7F7F"/>
          <w:lang w:val="fr-FR"/>
        </w:rPr>
        <w:t>e RRC/GRC</w:t>
      </w:r>
      <w:r w:rsidR="006B05B1" w:rsidRPr="00EE35E9">
        <w:rPr>
          <w:rFonts w:cs="Calibri"/>
          <w:color w:val="7F7F7F"/>
          <w:lang w:val="fr-FR"/>
        </w:rPr>
        <w:t>.</w:t>
      </w:r>
    </w:p>
    <w:p w14:paraId="4EF86891" w14:textId="5B9918DC" w:rsidR="006B05B1" w:rsidRPr="00EE35E9" w:rsidRDefault="00B7249A" w:rsidP="006B05B1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B7249A">
        <w:rPr>
          <w:rFonts w:cs="Calibri"/>
          <w:color w:val="7F7F7F"/>
          <w:lang w:val="fr-FR"/>
        </w:rPr>
        <w:t xml:space="preserve">Aucun des engagements n'a conduit à des produits documentés ou à des changements dans les comportements et / ou pratiques liés à la </w:t>
      </w:r>
      <w:r>
        <w:rPr>
          <w:rFonts w:cs="Calibri"/>
          <w:color w:val="7F7F7F"/>
          <w:lang w:val="fr-FR"/>
        </w:rPr>
        <w:t>RRC/GRC</w:t>
      </w:r>
      <w:r w:rsidR="006B05B1" w:rsidRPr="00EE35E9">
        <w:rPr>
          <w:rFonts w:cs="Calibri"/>
          <w:color w:val="7F7F7F"/>
          <w:lang w:val="fr-FR"/>
        </w:rPr>
        <w:t>.</w:t>
      </w:r>
    </w:p>
    <w:bookmarkEnd w:id="30"/>
    <w:p w14:paraId="6B059578" w14:textId="4F2903E7" w:rsidR="00FC57AA" w:rsidRPr="00EE35E9" w:rsidRDefault="000E12CC" w:rsidP="006B05B1">
      <w:pPr>
        <w:rPr>
          <w:rFonts w:ascii="Calibri" w:hAnsi="Calibri" w:cs="Calibri"/>
          <w:b/>
          <w:color w:val="0A6EB4"/>
          <w:lang w:val="fr-FR"/>
        </w:rPr>
      </w:pPr>
      <w:r w:rsidRPr="00EE35E9">
        <w:rPr>
          <w:rFonts w:ascii="Calibri" w:hAnsi="Calibri" w:cs="Calibri"/>
          <w:b/>
          <w:color w:val="0A6EB4"/>
          <w:lang w:val="fr-FR"/>
        </w:rPr>
        <w:t>Latent</w:t>
      </w:r>
    </w:p>
    <w:p w14:paraId="2ABDAC8F" w14:textId="279A4050" w:rsidR="006B05B1" w:rsidRPr="00EE35E9" w:rsidRDefault="00547B0D" w:rsidP="006B05B1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bookmarkStart w:id="31" w:name="Desc_Lev1_PWCOMP_4"/>
      <w:r w:rsidRPr="00547B0D">
        <w:rPr>
          <w:rFonts w:cs="Calibri"/>
          <w:color w:val="7F7F7F"/>
          <w:lang w:val="fr-FR"/>
        </w:rPr>
        <w:t>Les parties prenantes ne se sont engagées dans aucun cas de coopération Sud-Sud</w:t>
      </w:r>
      <w:r w:rsidR="006B05B1" w:rsidRPr="00EE35E9">
        <w:rPr>
          <w:rFonts w:cs="Calibri"/>
          <w:color w:val="7F7F7F"/>
          <w:lang w:val="fr-FR"/>
        </w:rPr>
        <w:t>.</w:t>
      </w:r>
    </w:p>
    <w:p w14:paraId="3C2A89F1" w14:textId="72C50D5D" w:rsidR="006B05B1" w:rsidRPr="00EE35E9" w:rsidRDefault="00547B0D" w:rsidP="000C6DFA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547B0D">
        <w:rPr>
          <w:rFonts w:cs="Calibri"/>
          <w:color w:val="7F7F7F"/>
          <w:lang w:val="fr-FR"/>
        </w:rPr>
        <w:t>Il y a peu ou pas d'engagement ou de partenariat avec les acteurs et forums internationaux et / ou régionaux d</w:t>
      </w:r>
      <w:r>
        <w:rPr>
          <w:rFonts w:cs="Calibri"/>
          <w:color w:val="7F7F7F"/>
          <w:lang w:val="fr-FR"/>
        </w:rPr>
        <w:t>e gestion RRC/GRC</w:t>
      </w:r>
      <w:r w:rsidR="006B05B1" w:rsidRPr="00EE35E9">
        <w:rPr>
          <w:rFonts w:cs="Calibri"/>
          <w:color w:val="7F7F7F"/>
          <w:lang w:val="fr-FR"/>
        </w:rPr>
        <w:t>.</w:t>
      </w:r>
    </w:p>
    <w:p w14:paraId="5BEF7C4A" w14:textId="47686F7C" w:rsidR="006B05B1" w:rsidRPr="00EE35E9" w:rsidRDefault="00547B0D" w:rsidP="006B05B1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547B0D">
        <w:rPr>
          <w:rFonts w:cs="Calibri"/>
          <w:color w:val="7F7F7F"/>
          <w:lang w:val="fr-FR"/>
        </w:rPr>
        <w:t>Aucun de ces engagements n'a conduit à des actions intentionnelles visant à améliorer les politiques et / ou programmes nationaux pertinents d</w:t>
      </w:r>
      <w:r>
        <w:rPr>
          <w:rFonts w:cs="Calibri"/>
          <w:color w:val="7F7F7F"/>
          <w:lang w:val="fr-FR"/>
        </w:rPr>
        <w:t>e RRC/GRC</w:t>
      </w:r>
      <w:r w:rsidR="006B05B1" w:rsidRPr="00EE35E9">
        <w:rPr>
          <w:rFonts w:cs="Calibri"/>
          <w:color w:val="7F7F7F"/>
          <w:lang w:val="fr-FR"/>
        </w:rPr>
        <w:t>.</w:t>
      </w:r>
    </w:p>
    <w:p w14:paraId="5883601A" w14:textId="7C886B62" w:rsidR="0076253D" w:rsidRPr="00EE35E9" w:rsidRDefault="00547B0D" w:rsidP="0076253D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547B0D">
        <w:rPr>
          <w:rFonts w:cs="Calibri"/>
          <w:color w:val="7F7F7F"/>
          <w:lang w:val="fr-FR"/>
        </w:rPr>
        <w:t xml:space="preserve">Les missions n'ont pas conduit à des produits documentés ni à des changements de comportements et / ou de pratiques liés à la </w:t>
      </w:r>
      <w:r>
        <w:rPr>
          <w:rFonts w:cs="Calibri"/>
          <w:color w:val="7F7F7F"/>
          <w:lang w:val="fr-FR"/>
        </w:rPr>
        <w:t>RRC/GRC</w:t>
      </w:r>
      <w:r w:rsidR="0076253D" w:rsidRPr="00EE35E9">
        <w:rPr>
          <w:rFonts w:cs="Calibri"/>
          <w:color w:val="7F7F7F"/>
          <w:lang w:val="fr-FR"/>
        </w:rPr>
        <w:t>.</w:t>
      </w:r>
    </w:p>
    <w:bookmarkEnd w:id="31"/>
    <w:p w14:paraId="59A534A1" w14:textId="77777777" w:rsidR="0083753C" w:rsidRDefault="006B05B1" w:rsidP="006B05B1">
      <w:pPr>
        <w:pStyle w:val="Heading2"/>
        <w:rPr>
          <w:lang w:val="fr-FR"/>
        </w:rPr>
      </w:pPr>
      <w:r w:rsidRPr="00EE35E9">
        <w:rPr>
          <w:lang w:val="fr-FR"/>
        </w:rPr>
        <w:lastRenderedPageBreak/>
        <w:t xml:space="preserve"> </w:t>
      </w:r>
    </w:p>
    <w:p w14:paraId="46634EBB" w14:textId="0D6AEA25" w:rsidR="00E619C9" w:rsidRPr="00EE35E9" w:rsidRDefault="00E619C9" w:rsidP="006B05B1">
      <w:pPr>
        <w:pStyle w:val="Heading2"/>
        <w:rPr>
          <w:lang w:val="fr-FR"/>
        </w:rPr>
      </w:pPr>
      <w:proofErr w:type="spellStart"/>
      <w:r w:rsidRPr="00EE35E9">
        <w:rPr>
          <w:lang w:val="fr-FR"/>
        </w:rPr>
        <w:t>Pathway</w:t>
      </w:r>
      <w:proofErr w:type="spellEnd"/>
      <w:r w:rsidRPr="00EE35E9">
        <w:rPr>
          <w:lang w:val="fr-FR"/>
        </w:rPr>
        <w:t xml:space="preserve"> </w:t>
      </w:r>
      <w:proofErr w:type="gramStart"/>
      <w:r w:rsidRPr="00EE35E9">
        <w:rPr>
          <w:lang w:val="fr-FR"/>
        </w:rPr>
        <w:t>2:</w:t>
      </w:r>
      <w:proofErr w:type="gramEnd"/>
      <w:r w:rsidRPr="00EE35E9">
        <w:rPr>
          <w:lang w:val="fr-FR"/>
        </w:rPr>
        <w:t xml:space="preserve"> </w:t>
      </w:r>
      <w:r w:rsidR="0083753C" w:rsidRPr="00EE35E9">
        <w:rPr>
          <w:lang w:val="fr-FR"/>
        </w:rPr>
        <w:t>Efficacité institutionnelle et responsabilité</w:t>
      </w:r>
    </w:p>
    <w:p w14:paraId="2EB53F52" w14:textId="64C24F59" w:rsidR="00FC57AA" w:rsidRPr="00EE35E9" w:rsidRDefault="000E12CC" w:rsidP="00253380">
      <w:pPr>
        <w:pStyle w:val="Heading3"/>
        <w:rPr>
          <w:lang w:val="fr-FR"/>
        </w:rPr>
      </w:pPr>
      <w:r w:rsidRPr="00EE35E9">
        <w:rPr>
          <w:lang w:val="fr-FR"/>
        </w:rPr>
        <w:t xml:space="preserve">2.1 </w:t>
      </w:r>
      <w:r w:rsidR="0083753C">
        <w:rPr>
          <w:lang w:val="fr-FR"/>
        </w:rPr>
        <w:t>Mandat i</w:t>
      </w:r>
      <w:r w:rsidRPr="00EE35E9">
        <w:rPr>
          <w:lang w:val="fr-FR"/>
        </w:rPr>
        <w:t>nstitution</w:t>
      </w:r>
      <w:r w:rsidR="0083753C">
        <w:rPr>
          <w:lang w:val="fr-FR"/>
        </w:rPr>
        <w:t>nel</w:t>
      </w:r>
      <w:r w:rsidRPr="00EE35E9">
        <w:rPr>
          <w:lang w:val="fr-FR"/>
        </w:rPr>
        <w:t xml:space="preserve"> </w:t>
      </w:r>
      <w:r w:rsidR="0083753C">
        <w:rPr>
          <w:lang w:val="fr-FR"/>
        </w:rPr>
        <w:t>et</w:t>
      </w:r>
      <w:r w:rsidRPr="00EE35E9">
        <w:rPr>
          <w:lang w:val="fr-FR"/>
        </w:rPr>
        <w:t xml:space="preserve"> reco</w:t>
      </w:r>
      <w:r w:rsidR="0083753C">
        <w:rPr>
          <w:lang w:val="fr-FR"/>
        </w:rPr>
        <w:t>nnaissance</w:t>
      </w:r>
      <w:r w:rsidRPr="00EE35E9">
        <w:rPr>
          <w:lang w:val="fr-FR"/>
        </w:rPr>
        <w:t xml:space="preserve">. </w:t>
      </w:r>
    </w:p>
    <w:p w14:paraId="4BAC3DC6" w14:textId="2B94DE49" w:rsidR="0074567C" w:rsidRPr="00EE35E9" w:rsidRDefault="0083753C" w:rsidP="0074567C">
      <w:pPr>
        <w:rPr>
          <w:rFonts w:ascii="Calibri" w:hAnsi="Calibri" w:cs="Calibri"/>
          <w:b/>
          <w:color w:val="0A6EB4"/>
          <w:lang w:val="fr-FR"/>
        </w:rPr>
      </w:pPr>
      <w:r>
        <w:rPr>
          <w:rFonts w:ascii="Calibri" w:hAnsi="Calibri" w:cs="Calibri"/>
          <w:b/>
          <w:color w:val="92D050"/>
          <w:lang w:val="fr-FR"/>
        </w:rPr>
        <w:t>Auto</w:t>
      </w:r>
      <w:r w:rsidR="0074567C" w:rsidRPr="00EE35E9">
        <w:rPr>
          <w:rFonts w:ascii="Calibri" w:hAnsi="Calibri" w:cs="Calibri"/>
          <w:b/>
          <w:color w:val="92D050"/>
          <w:lang w:val="fr-FR"/>
        </w:rPr>
        <w:t>-suffi</w:t>
      </w:r>
      <w:r>
        <w:rPr>
          <w:rFonts w:ascii="Calibri" w:hAnsi="Calibri" w:cs="Calibri"/>
          <w:b/>
          <w:color w:val="92D050"/>
          <w:lang w:val="fr-FR"/>
        </w:rPr>
        <w:t>sa</w:t>
      </w:r>
      <w:r w:rsidR="0074567C" w:rsidRPr="00EE35E9">
        <w:rPr>
          <w:rFonts w:ascii="Calibri" w:hAnsi="Calibri" w:cs="Calibri"/>
          <w:b/>
          <w:color w:val="92D050"/>
          <w:lang w:val="fr-FR"/>
        </w:rPr>
        <w:t>nt</w:t>
      </w:r>
    </w:p>
    <w:p w14:paraId="29CAAEC5" w14:textId="1D25D4D2" w:rsidR="0074567C" w:rsidRPr="00EE35E9" w:rsidRDefault="007B7F06" w:rsidP="0074567C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bookmarkStart w:id="32" w:name="Desc_Lev4_PWCOMP_5"/>
      <w:r w:rsidRPr="007B7F06">
        <w:rPr>
          <w:rFonts w:cs="Calibri"/>
          <w:color w:val="7F7F7F"/>
          <w:lang w:val="fr-FR"/>
        </w:rPr>
        <w:t xml:space="preserve">L'institution mandatée </w:t>
      </w:r>
      <w:r>
        <w:rPr>
          <w:rFonts w:cs="Calibri"/>
          <w:color w:val="7F7F7F"/>
          <w:lang w:val="fr-FR"/>
        </w:rPr>
        <w:t xml:space="preserve">(BNGRC/GSL) </w:t>
      </w:r>
      <w:r w:rsidRPr="007B7F06">
        <w:rPr>
          <w:rFonts w:cs="Calibri"/>
          <w:color w:val="7F7F7F"/>
          <w:lang w:val="fr-FR"/>
        </w:rPr>
        <w:t>pour diriger la mise en œuvre d</w:t>
      </w:r>
      <w:r>
        <w:rPr>
          <w:rFonts w:cs="Calibri"/>
          <w:color w:val="7F7F7F"/>
          <w:lang w:val="fr-FR"/>
        </w:rPr>
        <w:t xml:space="preserve">e coordination logistique </w:t>
      </w:r>
      <w:r w:rsidRPr="007B7F06">
        <w:rPr>
          <w:rFonts w:cs="Calibri"/>
          <w:color w:val="7F7F7F"/>
          <w:lang w:val="fr-FR"/>
        </w:rPr>
        <w:t>est reconnue par tous les acteurs clés</w:t>
      </w:r>
      <w:r w:rsidR="0074567C" w:rsidRPr="00EE35E9">
        <w:rPr>
          <w:rFonts w:cs="Calibri"/>
          <w:color w:val="7F7F7F"/>
          <w:lang w:val="fr-FR"/>
        </w:rPr>
        <w:t>.</w:t>
      </w:r>
    </w:p>
    <w:p w14:paraId="5EFBA687" w14:textId="0A2067FB" w:rsidR="006C655B" w:rsidRPr="00EE35E9" w:rsidRDefault="007B7F06" w:rsidP="0074567C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7B7F06">
        <w:rPr>
          <w:rFonts w:cs="Calibri"/>
          <w:color w:val="7F7F7F"/>
          <w:lang w:val="fr-FR"/>
        </w:rPr>
        <w:t>Il a un pouvoir rassembleur étendu</w:t>
      </w:r>
      <w:r w:rsidR="006C655B" w:rsidRPr="00EE35E9">
        <w:rPr>
          <w:rFonts w:cs="Calibri"/>
          <w:color w:val="7F7F7F"/>
          <w:lang w:val="fr-FR"/>
        </w:rPr>
        <w:t>.</w:t>
      </w:r>
    </w:p>
    <w:p w14:paraId="5F9F8D3D" w14:textId="1249AE03" w:rsidR="0074567C" w:rsidRPr="00EE35E9" w:rsidRDefault="007B7F06" w:rsidP="0074567C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7B7F06">
        <w:rPr>
          <w:rFonts w:cs="Calibri"/>
          <w:color w:val="7F7F7F"/>
          <w:lang w:val="fr-FR"/>
        </w:rPr>
        <w:t xml:space="preserve">Il peut être le fer de lance du dialogue et de l'action liés à l'agenda </w:t>
      </w:r>
      <w:r>
        <w:rPr>
          <w:rFonts w:cs="Calibri"/>
          <w:color w:val="7F7F7F"/>
          <w:lang w:val="fr-FR"/>
        </w:rPr>
        <w:t>logistique</w:t>
      </w:r>
      <w:r w:rsidR="0074567C" w:rsidRPr="00EE35E9">
        <w:rPr>
          <w:rFonts w:cs="Calibri"/>
          <w:color w:val="7F7F7F"/>
          <w:lang w:val="fr-FR"/>
        </w:rPr>
        <w:t>.</w:t>
      </w:r>
    </w:p>
    <w:p w14:paraId="43FE0A70" w14:textId="44138F2C" w:rsidR="007B7F06" w:rsidRDefault="007B7F06" w:rsidP="0074567C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7B7F06">
        <w:rPr>
          <w:rFonts w:cs="Calibri"/>
          <w:color w:val="7F7F7F"/>
          <w:lang w:val="fr-FR"/>
        </w:rPr>
        <w:t xml:space="preserve">Son cadre de responsabilisation comprend un suivi régulier, des rapports d'étape et des audits par rapport aux objectifs </w:t>
      </w:r>
      <w:r>
        <w:rPr>
          <w:rFonts w:cs="Calibri"/>
          <w:color w:val="7F7F7F"/>
          <w:lang w:val="fr-FR"/>
        </w:rPr>
        <w:t>logistiques</w:t>
      </w:r>
    </w:p>
    <w:p w14:paraId="06FA368E" w14:textId="5EF5A688" w:rsidR="0074567C" w:rsidRPr="007B7F06" w:rsidRDefault="007B7F06" w:rsidP="0074567C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7B7F06">
        <w:rPr>
          <w:rFonts w:cs="Calibri"/>
          <w:color w:val="7F7F7F"/>
          <w:lang w:val="fr-FR"/>
        </w:rPr>
        <w:t xml:space="preserve">Il identifie les blocages et les obstacles aux progrès </w:t>
      </w:r>
      <w:r>
        <w:rPr>
          <w:rFonts w:cs="Calibri"/>
          <w:color w:val="7F7F7F"/>
          <w:lang w:val="fr-FR"/>
        </w:rPr>
        <w:t>logistiques</w:t>
      </w:r>
      <w:r w:rsidRPr="007B7F06">
        <w:rPr>
          <w:rFonts w:cs="Calibri"/>
          <w:color w:val="7F7F7F"/>
          <w:lang w:val="fr-FR"/>
        </w:rPr>
        <w:t xml:space="preserve"> sur une base récurrente et les atténue régulièrement en temps opportun</w:t>
      </w:r>
      <w:r w:rsidR="0074567C" w:rsidRPr="007B7F06">
        <w:rPr>
          <w:rFonts w:cs="Calibri"/>
          <w:color w:val="7F7F7F"/>
          <w:lang w:val="fr-FR"/>
        </w:rPr>
        <w:t>.</w:t>
      </w:r>
    </w:p>
    <w:p w14:paraId="480B8D73" w14:textId="1CB94785" w:rsidR="0074567C" w:rsidRPr="00EE35E9" w:rsidRDefault="007B7F06" w:rsidP="0074567C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7B7F06">
        <w:rPr>
          <w:rFonts w:cs="Calibri"/>
          <w:color w:val="7F7F7F"/>
          <w:lang w:val="fr-FR"/>
        </w:rPr>
        <w:t xml:space="preserve">Il détermine et a un contrôle total sur les ressources allouées pour soutenir le programme </w:t>
      </w:r>
      <w:r>
        <w:rPr>
          <w:rFonts w:cs="Calibri"/>
          <w:color w:val="7F7F7F"/>
          <w:lang w:val="fr-FR"/>
        </w:rPr>
        <w:t>logistique</w:t>
      </w:r>
      <w:r w:rsidR="0074567C" w:rsidRPr="00EE35E9">
        <w:rPr>
          <w:rFonts w:cs="Calibri"/>
          <w:color w:val="7F7F7F"/>
          <w:lang w:val="fr-FR"/>
        </w:rPr>
        <w:t>.</w:t>
      </w:r>
    </w:p>
    <w:bookmarkEnd w:id="32"/>
    <w:p w14:paraId="46342BDB" w14:textId="1302E6EA" w:rsidR="0074567C" w:rsidRPr="00EE35E9" w:rsidRDefault="0074567C" w:rsidP="0074567C">
      <w:pPr>
        <w:rPr>
          <w:rFonts w:ascii="Calibri" w:hAnsi="Calibri" w:cs="Calibri"/>
          <w:b/>
          <w:color w:val="0A6EB4"/>
          <w:lang w:val="fr-FR"/>
        </w:rPr>
      </w:pPr>
      <w:r w:rsidRPr="00EE35E9">
        <w:rPr>
          <w:rFonts w:ascii="Calibri" w:hAnsi="Calibri" w:cs="Calibri"/>
          <w:b/>
          <w:color w:val="00CC66"/>
          <w:lang w:val="fr-FR"/>
        </w:rPr>
        <w:t>Mod</w:t>
      </w:r>
      <w:r w:rsidR="005E3071">
        <w:rPr>
          <w:rFonts w:ascii="Calibri" w:hAnsi="Calibri" w:cs="Calibri"/>
          <w:b/>
          <w:color w:val="00CC66"/>
          <w:lang w:val="fr-FR"/>
        </w:rPr>
        <w:t>éré</w:t>
      </w:r>
      <w:r w:rsidRPr="00EE35E9">
        <w:rPr>
          <w:rFonts w:ascii="Calibri" w:hAnsi="Calibri" w:cs="Calibri"/>
          <w:b/>
          <w:color w:val="00CC66"/>
          <w:lang w:val="fr-FR"/>
        </w:rPr>
        <w:t xml:space="preserve"> </w:t>
      </w:r>
    </w:p>
    <w:p w14:paraId="6AF3F2CD" w14:textId="456905B2" w:rsidR="0074567C" w:rsidRPr="00EE35E9" w:rsidRDefault="005E3071" w:rsidP="0074567C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bookmarkStart w:id="33" w:name="Desc_Lev3_PWCOMP_5"/>
      <w:r w:rsidRPr="005E3071">
        <w:rPr>
          <w:rFonts w:cs="Calibri"/>
          <w:color w:val="7F7F7F"/>
          <w:lang w:val="fr-FR"/>
        </w:rPr>
        <w:t xml:space="preserve">L'institution mandatée </w:t>
      </w:r>
      <w:r>
        <w:rPr>
          <w:rFonts w:cs="Calibri"/>
          <w:color w:val="7F7F7F"/>
          <w:lang w:val="fr-FR"/>
        </w:rPr>
        <w:t xml:space="preserve">(BNGRC/GSL) </w:t>
      </w:r>
      <w:r w:rsidRPr="005E3071">
        <w:rPr>
          <w:rFonts w:cs="Calibri"/>
          <w:color w:val="7F7F7F"/>
          <w:lang w:val="fr-FR"/>
        </w:rPr>
        <w:t>pour diriger la mise en œuvre d</w:t>
      </w:r>
      <w:r>
        <w:rPr>
          <w:rFonts w:cs="Calibri"/>
          <w:color w:val="7F7F7F"/>
          <w:lang w:val="fr-FR"/>
        </w:rPr>
        <w:t>e coordination logistique</w:t>
      </w:r>
      <w:r w:rsidRPr="005E3071">
        <w:rPr>
          <w:rFonts w:cs="Calibri"/>
          <w:color w:val="7F7F7F"/>
          <w:lang w:val="fr-FR"/>
        </w:rPr>
        <w:t xml:space="preserve"> est reconnue par la plupart des acteurs clés</w:t>
      </w:r>
      <w:r w:rsidR="0074567C" w:rsidRPr="00EE35E9">
        <w:rPr>
          <w:rFonts w:cs="Calibri"/>
          <w:color w:val="7F7F7F"/>
          <w:lang w:val="fr-FR"/>
        </w:rPr>
        <w:t>.</w:t>
      </w:r>
    </w:p>
    <w:p w14:paraId="0E796877" w14:textId="26FF615A" w:rsidR="006C655B" w:rsidRPr="00EE35E9" w:rsidRDefault="005E3071" w:rsidP="0074567C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5E3071">
        <w:rPr>
          <w:rFonts w:cs="Calibri"/>
          <w:color w:val="7F7F7F"/>
          <w:lang w:val="fr-FR"/>
        </w:rPr>
        <w:t>Il a généralement un pouvoir de convocation mais doit parfois bénéficier d'un soutien de haut niveau pour attirer un public plus large</w:t>
      </w:r>
      <w:r w:rsidR="006C655B" w:rsidRPr="00EE35E9">
        <w:rPr>
          <w:rFonts w:cs="Calibri"/>
          <w:color w:val="7F7F7F"/>
          <w:lang w:val="fr-FR"/>
        </w:rPr>
        <w:t>.</w:t>
      </w:r>
    </w:p>
    <w:p w14:paraId="2BB6A081" w14:textId="2AD25222" w:rsidR="0074567C" w:rsidRPr="00EE35E9" w:rsidRDefault="005E3071" w:rsidP="0074567C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5E3071">
        <w:rPr>
          <w:rFonts w:cs="Calibri"/>
          <w:color w:val="7F7F7F"/>
          <w:lang w:val="fr-FR"/>
        </w:rPr>
        <w:t xml:space="preserve">Il peut généralement être le fer de lance du dialogue et de l'action liés à l'agenda </w:t>
      </w:r>
      <w:r>
        <w:rPr>
          <w:rFonts w:cs="Calibri"/>
          <w:color w:val="7F7F7F"/>
          <w:lang w:val="fr-FR"/>
        </w:rPr>
        <w:t>logistique</w:t>
      </w:r>
      <w:r w:rsidRPr="005E3071">
        <w:rPr>
          <w:rFonts w:cs="Calibri"/>
          <w:color w:val="7F7F7F"/>
          <w:lang w:val="fr-FR"/>
        </w:rPr>
        <w:t xml:space="preserve"> dans la plupart des forums</w:t>
      </w:r>
      <w:r w:rsidR="0074567C" w:rsidRPr="00EE35E9">
        <w:rPr>
          <w:rFonts w:cs="Calibri"/>
          <w:color w:val="7F7F7F"/>
          <w:lang w:val="fr-FR"/>
        </w:rPr>
        <w:t>.</w:t>
      </w:r>
    </w:p>
    <w:p w14:paraId="18383C6C" w14:textId="64389496" w:rsidR="0074567C" w:rsidRPr="00EE35E9" w:rsidRDefault="005E3071" w:rsidP="0074567C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5E3071">
        <w:rPr>
          <w:rFonts w:cs="Calibri"/>
          <w:color w:val="7F7F7F"/>
          <w:lang w:val="fr-FR"/>
        </w:rPr>
        <w:t xml:space="preserve">Son cadre de responsabilité n'inclut pas explicitement un suivi régulier, un rapport d'étape par rapport aux objectifs </w:t>
      </w:r>
      <w:r>
        <w:rPr>
          <w:rFonts w:cs="Calibri"/>
          <w:color w:val="7F7F7F"/>
          <w:lang w:val="fr-FR"/>
        </w:rPr>
        <w:t>logistiques</w:t>
      </w:r>
      <w:r w:rsidR="006C655B" w:rsidRPr="00EE35E9">
        <w:rPr>
          <w:rFonts w:cs="Calibri"/>
          <w:color w:val="7F7F7F"/>
          <w:lang w:val="fr-FR"/>
        </w:rPr>
        <w:t>.</w:t>
      </w:r>
    </w:p>
    <w:p w14:paraId="4072C09E" w14:textId="5B7BD36C" w:rsidR="0074567C" w:rsidRPr="00EE35E9" w:rsidRDefault="005E3071" w:rsidP="0074567C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5E3071">
        <w:rPr>
          <w:rFonts w:cs="Calibri"/>
          <w:color w:val="7F7F7F"/>
          <w:lang w:val="fr-FR"/>
        </w:rPr>
        <w:t xml:space="preserve">Il identifie généralement les blocages et les obstacles à la progression </w:t>
      </w:r>
      <w:r>
        <w:rPr>
          <w:rFonts w:cs="Calibri"/>
          <w:color w:val="7F7F7F"/>
          <w:lang w:val="fr-FR"/>
        </w:rPr>
        <w:t>logistique</w:t>
      </w:r>
      <w:r w:rsidRPr="005E3071">
        <w:rPr>
          <w:rFonts w:cs="Calibri"/>
          <w:color w:val="7F7F7F"/>
          <w:lang w:val="fr-FR"/>
        </w:rPr>
        <w:t xml:space="preserve"> et les atténue en temps opportun</w:t>
      </w:r>
      <w:r w:rsidR="0074567C" w:rsidRPr="00EE35E9">
        <w:rPr>
          <w:rFonts w:cs="Calibri"/>
          <w:color w:val="7F7F7F"/>
          <w:lang w:val="fr-FR"/>
        </w:rPr>
        <w:t>.</w:t>
      </w:r>
    </w:p>
    <w:p w14:paraId="0D544EE2" w14:textId="13D45752" w:rsidR="0074567C" w:rsidRPr="00EE35E9" w:rsidRDefault="005E3071" w:rsidP="0074567C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5E3071">
        <w:rPr>
          <w:rFonts w:cs="Calibri"/>
          <w:color w:val="7F7F7F"/>
          <w:lang w:val="fr-FR"/>
        </w:rPr>
        <w:t xml:space="preserve">Dans la plupart des cas, il détermine et contrôle les ressources allouées pour soutenir le programme </w:t>
      </w:r>
      <w:r>
        <w:rPr>
          <w:rFonts w:cs="Calibri"/>
          <w:color w:val="7F7F7F"/>
          <w:lang w:val="fr-FR"/>
        </w:rPr>
        <w:t>logistique</w:t>
      </w:r>
      <w:r w:rsidR="0074567C" w:rsidRPr="00EE35E9">
        <w:rPr>
          <w:rFonts w:cs="Calibri"/>
          <w:color w:val="7F7F7F"/>
          <w:lang w:val="fr-FR"/>
        </w:rPr>
        <w:t>.</w:t>
      </w:r>
    </w:p>
    <w:bookmarkEnd w:id="33"/>
    <w:p w14:paraId="7763FC36" w14:textId="25E30738" w:rsidR="0074567C" w:rsidRPr="00EE35E9" w:rsidRDefault="00764FE2" w:rsidP="0074567C">
      <w:pPr>
        <w:rPr>
          <w:rFonts w:ascii="Calibri" w:hAnsi="Calibri" w:cs="Calibri"/>
          <w:b/>
          <w:color w:val="0A6EB4"/>
          <w:lang w:val="fr-FR"/>
        </w:rPr>
      </w:pPr>
      <w:r w:rsidRPr="00EE35E9">
        <w:rPr>
          <w:rFonts w:ascii="Calibri" w:hAnsi="Calibri" w:cs="Calibri"/>
          <w:b/>
          <w:color w:val="33CCCC"/>
          <w:lang w:val="fr-FR"/>
        </w:rPr>
        <w:t>Émergent</w:t>
      </w:r>
    </w:p>
    <w:p w14:paraId="1715EB8A" w14:textId="4EF159E4" w:rsidR="00D61C47" w:rsidRPr="00EE35E9" w:rsidRDefault="00FA5087" w:rsidP="00D61C47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bookmarkStart w:id="34" w:name="Desc_Lev2_PWCOMP_5"/>
      <w:r w:rsidRPr="00FA5087">
        <w:rPr>
          <w:rFonts w:cs="Calibri"/>
          <w:color w:val="7F7F7F"/>
          <w:lang w:val="fr-FR"/>
        </w:rPr>
        <w:t xml:space="preserve">L'institution qui promeut l'agenda </w:t>
      </w:r>
      <w:r>
        <w:rPr>
          <w:rFonts w:cs="Calibri"/>
          <w:color w:val="7F7F7F"/>
          <w:lang w:val="fr-FR"/>
        </w:rPr>
        <w:t>de coordination logistique</w:t>
      </w:r>
      <w:r w:rsidRPr="00FA5087">
        <w:rPr>
          <w:rFonts w:cs="Calibri"/>
          <w:color w:val="7F7F7F"/>
          <w:lang w:val="fr-FR"/>
        </w:rPr>
        <w:t xml:space="preserve"> n'est pas officiellement mandatée pour le faire</w:t>
      </w:r>
      <w:r w:rsidR="00B24421" w:rsidRPr="00EE35E9">
        <w:rPr>
          <w:rFonts w:cs="Calibri"/>
          <w:color w:val="7F7F7F"/>
          <w:lang w:val="fr-FR"/>
        </w:rPr>
        <w:t>.</w:t>
      </w:r>
    </w:p>
    <w:p w14:paraId="2EFB44DA" w14:textId="3C24DBC0" w:rsidR="00D61C47" w:rsidRPr="00EE35E9" w:rsidRDefault="00FA5087" w:rsidP="00D61C47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FA5087">
        <w:rPr>
          <w:rFonts w:cs="Calibri"/>
          <w:color w:val="7F7F7F"/>
          <w:lang w:val="fr-FR"/>
        </w:rPr>
        <w:t>Il n'est généralement pas reconnu par les acteurs clés</w:t>
      </w:r>
      <w:r w:rsidR="00D61C47" w:rsidRPr="00EE35E9">
        <w:rPr>
          <w:rFonts w:cs="Calibri"/>
          <w:color w:val="7F7F7F"/>
          <w:lang w:val="fr-FR"/>
        </w:rPr>
        <w:t>.</w:t>
      </w:r>
    </w:p>
    <w:p w14:paraId="788D39EE" w14:textId="1C1270F9" w:rsidR="00D61C47" w:rsidRPr="00EE35E9" w:rsidRDefault="00FA5087" w:rsidP="00D61C47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FA5087">
        <w:rPr>
          <w:rFonts w:cs="Calibri"/>
          <w:color w:val="7F7F7F"/>
          <w:lang w:val="fr-FR"/>
        </w:rPr>
        <w:t>Son pouvoir de convocation dans ce contexte est limité</w:t>
      </w:r>
      <w:r>
        <w:rPr>
          <w:rFonts w:cs="Calibri"/>
          <w:color w:val="7F7F7F"/>
          <w:lang w:val="fr-FR"/>
        </w:rPr>
        <w:t xml:space="preserve"> </w:t>
      </w:r>
      <w:r w:rsidRPr="00FA5087">
        <w:rPr>
          <w:rFonts w:cs="Calibri"/>
          <w:color w:val="7F7F7F"/>
          <w:lang w:val="fr-FR"/>
        </w:rPr>
        <w:t>; il doit bénéficier d'un soutien de haut niveau ou de champions pour attirer un public plus large</w:t>
      </w:r>
      <w:r w:rsidR="00D61C47" w:rsidRPr="00EE35E9">
        <w:rPr>
          <w:rFonts w:cs="Calibri"/>
          <w:color w:val="7F7F7F"/>
          <w:lang w:val="fr-FR"/>
        </w:rPr>
        <w:t>.</w:t>
      </w:r>
    </w:p>
    <w:p w14:paraId="72F312C2" w14:textId="19B1BFE0" w:rsidR="009A6DB0" w:rsidRPr="00EE35E9" w:rsidRDefault="00FA5087" w:rsidP="00D61C47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FA5087">
        <w:rPr>
          <w:rFonts w:cs="Calibri"/>
          <w:color w:val="7F7F7F"/>
          <w:lang w:val="fr-FR"/>
        </w:rPr>
        <w:t>En général, il a du mal à initier le dialogue et l'action liés à l'agenda d</w:t>
      </w:r>
      <w:r>
        <w:rPr>
          <w:rFonts w:cs="Calibri"/>
          <w:color w:val="7F7F7F"/>
          <w:lang w:val="fr-FR"/>
        </w:rPr>
        <w:t>e coordination logistique</w:t>
      </w:r>
      <w:r w:rsidR="009A6DB0" w:rsidRPr="00EE35E9">
        <w:rPr>
          <w:rFonts w:cs="Calibri"/>
          <w:color w:val="7F7F7F"/>
          <w:lang w:val="fr-FR"/>
        </w:rPr>
        <w:t>.</w:t>
      </w:r>
    </w:p>
    <w:p w14:paraId="16DAC6A7" w14:textId="042C81B6" w:rsidR="00FA5087" w:rsidRDefault="00FA5087" w:rsidP="0074567C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FA5087">
        <w:rPr>
          <w:rFonts w:cs="Calibri"/>
          <w:color w:val="7F7F7F"/>
          <w:lang w:val="fr-FR"/>
        </w:rPr>
        <w:t>Il a peu d'influence sur la portée de l'agenda d</w:t>
      </w:r>
      <w:r>
        <w:rPr>
          <w:rFonts w:cs="Calibri"/>
          <w:color w:val="7F7F7F"/>
          <w:lang w:val="fr-FR"/>
        </w:rPr>
        <w:t>e coordination logistique</w:t>
      </w:r>
      <w:r w:rsidRPr="00FA5087">
        <w:rPr>
          <w:rFonts w:cs="Calibri"/>
          <w:color w:val="7F7F7F"/>
          <w:lang w:val="fr-FR"/>
        </w:rPr>
        <w:t xml:space="preserve"> et reçoit généralement les décisions prises par d'autres parties </w:t>
      </w:r>
      <w:proofErr w:type="spellStart"/>
      <w:r w:rsidRPr="00FA5087">
        <w:rPr>
          <w:rFonts w:cs="Calibri"/>
          <w:color w:val="7F7F7F"/>
          <w:lang w:val="fr-FR"/>
        </w:rPr>
        <w:t>prenantes.</w:t>
      </w:r>
    </w:p>
    <w:p w14:paraId="7F19474A" w14:textId="57C5604B" w:rsidR="009A6DB0" w:rsidRPr="00FA5087" w:rsidRDefault="00FA5087" w:rsidP="0074567C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proofErr w:type="spellEnd"/>
      <w:r w:rsidRPr="00FA5087">
        <w:rPr>
          <w:rFonts w:cs="Calibri"/>
          <w:color w:val="7F7F7F"/>
          <w:lang w:val="fr-FR"/>
        </w:rPr>
        <w:t xml:space="preserve">Le suivi et la notification des progrès de la </w:t>
      </w:r>
      <w:r>
        <w:rPr>
          <w:rFonts w:cs="Calibri"/>
          <w:color w:val="7F7F7F"/>
          <w:lang w:val="fr-FR"/>
        </w:rPr>
        <w:t>coordination logistique</w:t>
      </w:r>
      <w:r w:rsidRPr="00FA5087">
        <w:rPr>
          <w:rFonts w:cs="Calibri"/>
          <w:color w:val="7F7F7F"/>
          <w:lang w:val="fr-FR"/>
        </w:rPr>
        <w:t xml:space="preserve"> sont sporadiques</w:t>
      </w:r>
      <w:r w:rsidR="0074567C" w:rsidRPr="00FA5087">
        <w:rPr>
          <w:rFonts w:cs="Calibri"/>
          <w:color w:val="7F7F7F"/>
          <w:lang w:val="fr-FR"/>
        </w:rPr>
        <w:t xml:space="preserve">. </w:t>
      </w:r>
    </w:p>
    <w:p w14:paraId="6EE2FABE" w14:textId="5A70A8C7" w:rsidR="0074567C" w:rsidRPr="00EE35E9" w:rsidRDefault="00FA5087" w:rsidP="0074567C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FA5087">
        <w:rPr>
          <w:rFonts w:cs="Calibri"/>
          <w:color w:val="7F7F7F"/>
          <w:lang w:val="fr-FR"/>
        </w:rPr>
        <w:t>Les blocages et les obstacles à la progression d</w:t>
      </w:r>
      <w:r>
        <w:rPr>
          <w:rFonts w:cs="Calibri"/>
          <w:color w:val="7F7F7F"/>
          <w:lang w:val="fr-FR"/>
        </w:rPr>
        <w:t>e la coordination logistique</w:t>
      </w:r>
      <w:r w:rsidRPr="00FA5087">
        <w:rPr>
          <w:rFonts w:cs="Calibri"/>
          <w:color w:val="7F7F7F"/>
          <w:lang w:val="fr-FR"/>
        </w:rPr>
        <w:t xml:space="preserve"> ne sont pas toujours identifiés ni atténués en temps opportun.</w:t>
      </w:r>
    </w:p>
    <w:p w14:paraId="14BA4349" w14:textId="7B578938" w:rsidR="0074567C" w:rsidRPr="00EE35E9" w:rsidRDefault="00FA5087" w:rsidP="0074567C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FA5087">
        <w:rPr>
          <w:rFonts w:cs="Calibri"/>
          <w:color w:val="7F7F7F"/>
          <w:lang w:val="fr-FR"/>
        </w:rPr>
        <w:t xml:space="preserve">Il a peu d'influence ou de contrôle sur les ressources allouées pour soutenir le programme </w:t>
      </w:r>
      <w:r>
        <w:rPr>
          <w:rFonts w:cs="Calibri"/>
          <w:color w:val="7F7F7F"/>
          <w:lang w:val="fr-FR"/>
        </w:rPr>
        <w:t>de coordination logistique</w:t>
      </w:r>
      <w:r w:rsidR="0074567C" w:rsidRPr="00EE35E9">
        <w:rPr>
          <w:rFonts w:cs="Calibri"/>
          <w:color w:val="7F7F7F"/>
          <w:lang w:val="fr-FR"/>
        </w:rPr>
        <w:t>.</w:t>
      </w:r>
    </w:p>
    <w:bookmarkEnd w:id="34"/>
    <w:p w14:paraId="267BD783" w14:textId="77777777" w:rsidR="00FC57AA" w:rsidRPr="00EE35E9" w:rsidRDefault="000E12CC" w:rsidP="000E12CC">
      <w:pPr>
        <w:rPr>
          <w:rFonts w:ascii="Calibri" w:hAnsi="Calibri" w:cs="Calibri"/>
          <w:b/>
          <w:color w:val="0A6EB4"/>
          <w:lang w:val="fr-FR"/>
        </w:rPr>
      </w:pPr>
      <w:r w:rsidRPr="00EE35E9">
        <w:rPr>
          <w:rFonts w:ascii="Calibri" w:hAnsi="Calibri" w:cs="Calibri"/>
          <w:b/>
          <w:color w:val="0A6EB4"/>
          <w:lang w:val="fr-FR"/>
        </w:rPr>
        <w:t>Latent</w:t>
      </w:r>
    </w:p>
    <w:p w14:paraId="60E36C03" w14:textId="50C0CD1D" w:rsidR="009A6DB0" w:rsidRPr="00EE35E9" w:rsidRDefault="00FA5087" w:rsidP="00766A30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bookmarkStart w:id="35" w:name="Desc_Lev1_PWCOMP_5"/>
      <w:r w:rsidRPr="00FA5087">
        <w:rPr>
          <w:rFonts w:cs="Calibri"/>
          <w:color w:val="7F7F7F"/>
          <w:lang w:val="fr-FR"/>
        </w:rPr>
        <w:t xml:space="preserve">Il n'y a aucune institution officiellement mandatée pour diriger l'agenda </w:t>
      </w:r>
      <w:r>
        <w:rPr>
          <w:rFonts w:cs="Calibri"/>
          <w:color w:val="7F7F7F"/>
          <w:lang w:val="fr-FR"/>
        </w:rPr>
        <w:t>de coordination logistique</w:t>
      </w:r>
      <w:r w:rsidRPr="00FA5087">
        <w:rPr>
          <w:rFonts w:cs="Calibri"/>
          <w:color w:val="7F7F7F"/>
          <w:lang w:val="fr-FR"/>
        </w:rPr>
        <w:t>, et aucune ne le promeut officieusement</w:t>
      </w:r>
      <w:r w:rsidR="00B24421" w:rsidRPr="00EE35E9">
        <w:rPr>
          <w:rFonts w:cs="Calibri"/>
          <w:color w:val="7F7F7F"/>
          <w:lang w:val="fr-FR"/>
        </w:rPr>
        <w:t>.</w:t>
      </w:r>
    </w:p>
    <w:p w14:paraId="10E1E012" w14:textId="73A6CAEE" w:rsidR="009A6DB0" w:rsidRPr="00EE35E9" w:rsidRDefault="00FA5087" w:rsidP="000C6DFA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FA5087">
        <w:rPr>
          <w:rFonts w:cs="Calibri"/>
          <w:color w:val="7F7F7F"/>
          <w:lang w:val="fr-FR"/>
        </w:rPr>
        <w:t>Il n'y a pas de champions de haut niveau ou s'ils sont présents, ils manquent de soutien institutionnel et de reconnaissance parmi les autres acteurs clés</w:t>
      </w:r>
      <w:r w:rsidR="00B24421" w:rsidRPr="00EE35E9">
        <w:rPr>
          <w:rFonts w:cs="Calibri"/>
          <w:color w:val="7F7F7F"/>
          <w:lang w:val="fr-FR"/>
        </w:rPr>
        <w:t>.</w:t>
      </w:r>
    </w:p>
    <w:p w14:paraId="2035EDC1" w14:textId="009CB942" w:rsidR="00CA07F6" w:rsidRPr="00EE35E9" w:rsidRDefault="00FA5087" w:rsidP="000C6DFA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FA5087">
        <w:rPr>
          <w:rFonts w:cs="Calibri"/>
          <w:color w:val="7F7F7F"/>
          <w:lang w:val="fr-FR"/>
        </w:rPr>
        <w:t>Personne n'est en mesure d'engager un dialogue ou une action autour de l'agenda d</w:t>
      </w:r>
      <w:r>
        <w:rPr>
          <w:rFonts w:cs="Calibri"/>
          <w:color w:val="7F7F7F"/>
          <w:lang w:val="fr-FR"/>
        </w:rPr>
        <w:t>e coordination logistique</w:t>
      </w:r>
      <w:r w:rsidR="00CA07F6" w:rsidRPr="00EE35E9">
        <w:rPr>
          <w:rFonts w:cs="Calibri"/>
          <w:color w:val="7F7F7F"/>
          <w:lang w:val="fr-FR"/>
        </w:rPr>
        <w:t>.</w:t>
      </w:r>
    </w:p>
    <w:p w14:paraId="181C21FA" w14:textId="5D1322D9" w:rsidR="009A6DB0" w:rsidRPr="00EE35E9" w:rsidRDefault="00FA5087" w:rsidP="009A6DB0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FA5087">
        <w:rPr>
          <w:rFonts w:cs="Calibri"/>
          <w:color w:val="7F7F7F"/>
          <w:lang w:val="fr-FR"/>
        </w:rPr>
        <w:t>Il n'y a pas de suivi ou de rapport sur les progrès d</w:t>
      </w:r>
      <w:r>
        <w:rPr>
          <w:rFonts w:cs="Calibri"/>
          <w:color w:val="7F7F7F"/>
          <w:lang w:val="fr-FR"/>
        </w:rPr>
        <w:t>e gestion logistique</w:t>
      </w:r>
      <w:r w:rsidR="009A6DB0" w:rsidRPr="00EE35E9">
        <w:rPr>
          <w:rFonts w:cs="Calibri"/>
          <w:color w:val="7F7F7F"/>
          <w:lang w:val="fr-FR"/>
        </w:rPr>
        <w:t>.</w:t>
      </w:r>
    </w:p>
    <w:p w14:paraId="4FEECF11" w14:textId="6C4F7BC5" w:rsidR="00CA07F6" w:rsidRPr="00EE35E9" w:rsidRDefault="00FA5087" w:rsidP="009A6DB0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FA5087">
        <w:rPr>
          <w:rFonts w:cs="Calibri"/>
          <w:color w:val="7F7F7F"/>
          <w:lang w:val="fr-FR"/>
        </w:rPr>
        <w:t>Les blocages et les obstacles à la progression d</w:t>
      </w:r>
      <w:r>
        <w:rPr>
          <w:rFonts w:cs="Calibri"/>
          <w:color w:val="7F7F7F"/>
          <w:lang w:val="fr-FR"/>
        </w:rPr>
        <w:t>e gestion logistique</w:t>
      </w:r>
      <w:r w:rsidRPr="00FA5087">
        <w:rPr>
          <w:rFonts w:cs="Calibri"/>
          <w:color w:val="7F7F7F"/>
          <w:lang w:val="fr-FR"/>
        </w:rPr>
        <w:t xml:space="preserve"> ne sont pas contrôlés</w:t>
      </w:r>
      <w:r w:rsidR="00CA07F6" w:rsidRPr="00EE35E9">
        <w:rPr>
          <w:rFonts w:cs="Calibri"/>
          <w:color w:val="7F7F7F"/>
          <w:lang w:val="fr-FR"/>
        </w:rPr>
        <w:t>.</w:t>
      </w:r>
    </w:p>
    <w:p w14:paraId="0BC3D840" w14:textId="37188864" w:rsidR="00FC57AA" w:rsidRPr="00EE35E9" w:rsidRDefault="00FA5087" w:rsidP="000C6DFA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FA5087">
        <w:rPr>
          <w:rFonts w:cs="Calibri"/>
          <w:color w:val="7F7F7F"/>
          <w:lang w:val="fr-FR"/>
        </w:rPr>
        <w:t>Peu de ressources sont affectées à l'agenda d</w:t>
      </w:r>
      <w:r>
        <w:rPr>
          <w:rFonts w:cs="Calibri"/>
          <w:color w:val="7F7F7F"/>
          <w:lang w:val="fr-FR"/>
        </w:rPr>
        <w:t>e coordination logistique</w:t>
      </w:r>
      <w:r w:rsidRPr="00FA5087">
        <w:rPr>
          <w:rFonts w:cs="Calibri"/>
          <w:color w:val="7F7F7F"/>
          <w:lang w:val="fr-FR"/>
        </w:rPr>
        <w:t xml:space="preserve"> et elles sont contrôlées par diverses entités</w:t>
      </w:r>
      <w:r w:rsidR="00CA07F6" w:rsidRPr="00EE35E9">
        <w:rPr>
          <w:rFonts w:cs="Calibri"/>
          <w:color w:val="7F7F7F"/>
          <w:lang w:val="fr-FR"/>
        </w:rPr>
        <w:t>.</w:t>
      </w:r>
    </w:p>
    <w:bookmarkEnd w:id="35"/>
    <w:p w14:paraId="2485DD30" w14:textId="675A7A45" w:rsidR="00FC57AA" w:rsidRPr="00EE35E9" w:rsidRDefault="00FA5087" w:rsidP="00253380">
      <w:pPr>
        <w:pStyle w:val="Heading3"/>
        <w:rPr>
          <w:lang w:val="fr-FR"/>
        </w:rPr>
      </w:pPr>
      <w:r w:rsidRPr="00FA5087">
        <w:rPr>
          <w:lang w:val="fr-FR"/>
        </w:rPr>
        <w:t>2.2 Mécanismes de coordination et re</w:t>
      </w:r>
      <w:r>
        <w:rPr>
          <w:lang w:val="fr-FR"/>
        </w:rPr>
        <w:t>devabilité</w:t>
      </w:r>
      <w:r w:rsidR="000E12CC" w:rsidRPr="00EE35E9">
        <w:rPr>
          <w:lang w:val="fr-FR"/>
        </w:rPr>
        <w:t xml:space="preserve">. </w:t>
      </w:r>
    </w:p>
    <w:p w14:paraId="5963AEA6" w14:textId="6141579F" w:rsidR="001B4DED" w:rsidRPr="00EE35E9" w:rsidRDefault="00FA5087" w:rsidP="001B4DED">
      <w:pPr>
        <w:rPr>
          <w:rFonts w:ascii="Calibri" w:hAnsi="Calibri" w:cs="Calibri"/>
          <w:b/>
          <w:color w:val="0A6EB4"/>
          <w:lang w:val="fr-FR"/>
        </w:rPr>
      </w:pPr>
      <w:r>
        <w:rPr>
          <w:rFonts w:ascii="Calibri" w:hAnsi="Calibri" w:cs="Calibri"/>
          <w:b/>
          <w:color w:val="92D050"/>
          <w:lang w:val="fr-FR"/>
        </w:rPr>
        <w:t>Auto</w:t>
      </w:r>
      <w:r w:rsidR="001B4DED" w:rsidRPr="00EE35E9">
        <w:rPr>
          <w:rFonts w:ascii="Calibri" w:hAnsi="Calibri" w:cs="Calibri"/>
          <w:b/>
          <w:color w:val="92D050"/>
          <w:lang w:val="fr-FR"/>
        </w:rPr>
        <w:t>-suffi</w:t>
      </w:r>
      <w:r>
        <w:rPr>
          <w:rFonts w:ascii="Calibri" w:hAnsi="Calibri" w:cs="Calibri"/>
          <w:b/>
          <w:color w:val="92D050"/>
          <w:lang w:val="fr-FR"/>
        </w:rPr>
        <w:t>sa</w:t>
      </w:r>
      <w:r w:rsidR="001B4DED" w:rsidRPr="00EE35E9">
        <w:rPr>
          <w:rFonts w:ascii="Calibri" w:hAnsi="Calibri" w:cs="Calibri"/>
          <w:b/>
          <w:color w:val="92D050"/>
          <w:lang w:val="fr-FR"/>
        </w:rPr>
        <w:t>nt</w:t>
      </w:r>
    </w:p>
    <w:p w14:paraId="464B5104" w14:textId="536DC67C" w:rsidR="00CF662A" w:rsidRPr="00EE35E9" w:rsidRDefault="00FA5087" w:rsidP="001B4DED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bookmarkStart w:id="36" w:name="Desc_Lev4_PWCOMP_6"/>
      <w:r w:rsidRPr="00FA5087">
        <w:rPr>
          <w:rFonts w:cs="Calibri"/>
          <w:color w:val="7F7F7F"/>
          <w:lang w:val="fr-FR"/>
        </w:rPr>
        <w:t xml:space="preserve">Un mécanisme de coordination </w:t>
      </w:r>
      <w:r>
        <w:rPr>
          <w:rFonts w:cs="Calibri"/>
          <w:color w:val="7F7F7F"/>
          <w:lang w:val="fr-FR"/>
        </w:rPr>
        <w:t>sectoriel</w:t>
      </w:r>
      <w:r w:rsidRPr="00FA5087">
        <w:rPr>
          <w:rFonts w:cs="Calibri"/>
          <w:color w:val="7F7F7F"/>
          <w:lang w:val="fr-FR"/>
        </w:rPr>
        <w:t xml:space="preserve"> et multi-acteurs essentiel à la promotion d'un programme pertinent est en place.</w:t>
      </w:r>
    </w:p>
    <w:p w14:paraId="290FCAAE" w14:textId="2F583EA8" w:rsidR="00CF662A" w:rsidRPr="00EE35E9" w:rsidRDefault="00FA5087" w:rsidP="001B4DED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FA5087">
        <w:rPr>
          <w:rFonts w:cs="Calibri"/>
          <w:color w:val="7F7F7F"/>
          <w:lang w:val="fr-FR"/>
        </w:rPr>
        <w:t xml:space="preserve">Il est fonctionnel au niveau national, </w:t>
      </w:r>
      <w:r>
        <w:rPr>
          <w:rFonts w:cs="Calibri"/>
          <w:color w:val="7F7F7F"/>
          <w:lang w:val="fr-FR"/>
        </w:rPr>
        <w:t>sous-</w:t>
      </w:r>
      <w:r w:rsidRPr="00FA5087">
        <w:rPr>
          <w:rFonts w:cs="Calibri"/>
          <w:color w:val="7F7F7F"/>
          <w:lang w:val="fr-FR"/>
        </w:rPr>
        <w:t>national et local</w:t>
      </w:r>
      <w:r w:rsidR="00CF662A" w:rsidRPr="00EE35E9">
        <w:rPr>
          <w:rFonts w:cs="Calibri"/>
          <w:color w:val="7F7F7F"/>
          <w:lang w:val="fr-FR"/>
        </w:rPr>
        <w:t>.</w:t>
      </w:r>
    </w:p>
    <w:p w14:paraId="60300379" w14:textId="59EB34DF" w:rsidR="001B4DED" w:rsidRPr="00EE35E9" w:rsidRDefault="00FA5087" w:rsidP="001B4DED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FA5087">
        <w:rPr>
          <w:rFonts w:cs="Calibri"/>
          <w:color w:val="7F7F7F"/>
          <w:lang w:val="fr-FR"/>
        </w:rPr>
        <w:t>Il est efficace et implique tous les secteurs, parties prenantes et partenaires concernés</w:t>
      </w:r>
      <w:r w:rsidR="001B4DED" w:rsidRPr="00EE35E9">
        <w:rPr>
          <w:rFonts w:cs="Calibri"/>
          <w:color w:val="7F7F7F"/>
          <w:lang w:val="fr-FR"/>
        </w:rPr>
        <w:t xml:space="preserve">. </w:t>
      </w:r>
    </w:p>
    <w:p w14:paraId="2D022BC0" w14:textId="44BB72AC" w:rsidR="001B4DED" w:rsidRPr="00EE35E9" w:rsidRDefault="00634678" w:rsidP="001B4DED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634678">
        <w:rPr>
          <w:rFonts w:cs="Calibri"/>
          <w:color w:val="7F7F7F"/>
          <w:lang w:val="fr-FR"/>
        </w:rPr>
        <w:t xml:space="preserve">Les lignes hiérarchiques entre les branches décentralisées du mécanisme de coordination sont bien définies et </w:t>
      </w:r>
      <w:r w:rsidRPr="00634678">
        <w:rPr>
          <w:rFonts w:cs="Calibri"/>
          <w:color w:val="7F7F7F"/>
          <w:u w:val="single"/>
          <w:lang w:val="fr-FR"/>
        </w:rPr>
        <w:t>toujours</w:t>
      </w:r>
      <w:r>
        <w:rPr>
          <w:rFonts w:cs="Calibri"/>
          <w:color w:val="7F7F7F"/>
          <w:lang w:val="fr-FR"/>
        </w:rPr>
        <w:t xml:space="preserve"> </w:t>
      </w:r>
      <w:r w:rsidRPr="00634678">
        <w:rPr>
          <w:rFonts w:cs="Calibri"/>
          <w:color w:val="7F7F7F"/>
          <w:lang w:val="fr-FR"/>
        </w:rPr>
        <w:t>fonctionnelles</w:t>
      </w:r>
      <w:r w:rsidR="001B4DED" w:rsidRPr="00EE35E9">
        <w:rPr>
          <w:rFonts w:cs="Calibri"/>
          <w:color w:val="7F7F7F"/>
          <w:lang w:val="fr-FR"/>
        </w:rPr>
        <w:t>.</w:t>
      </w:r>
    </w:p>
    <w:p w14:paraId="5E08CE46" w14:textId="3F51EF27" w:rsidR="00CF662A" w:rsidRPr="00EE35E9" w:rsidRDefault="00634678" w:rsidP="001B4DED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634678">
        <w:rPr>
          <w:rFonts w:cs="Calibri"/>
          <w:color w:val="7F7F7F"/>
          <w:lang w:val="fr-FR"/>
        </w:rPr>
        <w:t xml:space="preserve">Les lignes de responsabilité entre toutes les parties prenantes concernées au niveau national, </w:t>
      </w:r>
      <w:r>
        <w:rPr>
          <w:rFonts w:cs="Calibri"/>
          <w:color w:val="7F7F7F"/>
          <w:lang w:val="fr-FR"/>
        </w:rPr>
        <w:t>sous-</w:t>
      </w:r>
      <w:r w:rsidRPr="00634678">
        <w:rPr>
          <w:rFonts w:cs="Calibri"/>
          <w:color w:val="7F7F7F"/>
          <w:lang w:val="fr-FR"/>
        </w:rPr>
        <w:t>national, local et des installations sont clairement définies</w:t>
      </w:r>
      <w:r w:rsidR="00CF662A" w:rsidRPr="00EE35E9">
        <w:rPr>
          <w:rFonts w:cs="Calibri"/>
          <w:color w:val="7F7F7F"/>
          <w:lang w:val="fr-FR"/>
        </w:rPr>
        <w:t>.</w:t>
      </w:r>
    </w:p>
    <w:p w14:paraId="710586FE" w14:textId="6D9778D6" w:rsidR="00CF662A" w:rsidRPr="00EE35E9" w:rsidRDefault="00634678" w:rsidP="001B4DED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634678">
        <w:rPr>
          <w:rFonts w:cs="Calibri"/>
          <w:color w:val="7F7F7F"/>
          <w:lang w:val="fr-FR"/>
        </w:rPr>
        <w:t>Les lignes de responsabilité sont largement connues de toutes les parties prenantes et fonctionnent pleinement</w:t>
      </w:r>
      <w:r w:rsidR="00CF662A" w:rsidRPr="00EE35E9">
        <w:rPr>
          <w:rFonts w:cs="Calibri"/>
          <w:color w:val="7F7F7F"/>
          <w:lang w:val="fr-FR"/>
        </w:rPr>
        <w:t>.</w:t>
      </w:r>
    </w:p>
    <w:p w14:paraId="2821A8A3" w14:textId="0167F15E" w:rsidR="001B4DED" w:rsidRPr="00EE35E9" w:rsidRDefault="00634678" w:rsidP="001B4DED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634678">
        <w:rPr>
          <w:rFonts w:cs="Calibri"/>
          <w:color w:val="7F7F7F"/>
          <w:lang w:val="fr-FR"/>
        </w:rPr>
        <w:t>Le cas échéant, d'autres mécanismes de coordination sectoriels intègrent des objectifs connexes dans leur programme</w:t>
      </w:r>
      <w:r w:rsidR="00CF662A" w:rsidRPr="00EE35E9">
        <w:rPr>
          <w:rFonts w:cs="Calibri"/>
          <w:color w:val="7F7F7F"/>
          <w:lang w:val="fr-FR"/>
        </w:rPr>
        <w:t>.</w:t>
      </w:r>
    </w:p>
    <w:bookmarkEnd w:id="36"/>
    <w:p w14:paraId="2649A47E" w14:textId="17021F55" w:rsidR="001B4DED" w:rsidRPr="00EE35E9" w:rsidRDefault="001B4DED" w:rsidP="001B4DED">
      <w:pPr>
        <w:rPr>
          <w:rFonts w:ascii="Calibri" w:hAnsi="Calibri" w:cs="Calibri"/>
          <w:b/>
          <w:color w:val="0A6EB4"/>
          <w:lang w:val="fr-FR"/>
        </w:rPr>
      </w:pPr>
      <w:r w:rsidRPr="00EE35E9">
        <w:rPr>
          <w:rFonts w:ascii="Calibri" w:hAnsi="Calibri" w:cs="Calibri"/>
          <w:b/>
          <w:color w:val="00CC66"/>
          <w:lang w:val="fr-FR"/>
        </w:rPr>
        <w:t>Mod</w:t>
      </w:r>
      <w:r w:rsidR="00634678">
        <w:rPr>
          <w:rFonts w:ascii="Calibri" w:hAnsi="Calibri" w:cs="Calibri"/>
          <w:b/>
          <w:color w:val="00CC66"/>
          <w:lang w:val="fr-FR"/>
        </w:rPr>
        <w:t>éré</w:t>
      </w:r>
    </w:p>
    <w:p w14:paraId="588D0703" w14:textId="27D2857D" w:rsidR="00CF662A" w:rsidRPr="00EE35E9" w:rsidRDefault="00634678" w:rsidP="00CF662A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bookmarkStart w:id="37" w:name="Desc_Lev3_PWCOMP_6"/>
      <w:r w:rsidRPr="00634678">
        <w:rPr>
          <w:rFonts w:cs="Calibri"/>
          <w:color w:val="7F7F7F"/>
          <w:lang w:val="fr-FR"/>
        </w:rPr>
        <w:t>Un ou plusieurs mécanismes de coordination qui promeuvent un programme pertinent sont en place</w:t>
      </w:r>
      <w:r w:rsidR="00CF662A" w:rsidRPr="00EE35E9">
        <w:rPr>
          <w:rFonts w:cs="Calibri"/>
          <w:color w:val="7F7F7F"/>
          <w:lang w:val="fr-FR"/>
        </w:rPr>
        <w:t>.</w:t>
      </w:r>
    </w:p>
    <w:p w14:paraId="7844CA55" w14:textId="57FA90FB" w:rsidR="00CF662A" w:rsidRPr="00EE35E9" w:rsidRDefault="00634678" w:rsidP="00CF662A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634678">
        <w:rPr>
          <w:rFonts w:cs="Calibri"/>
          <w:color w:val="7F7F7F"/>
          <w:lang w:val="fr-FR"/>
        </w:rPr>
        <w:lastRenderedPageBreak/>
        <w:t xml:space="preserve">Ils sont fonctionnels au niveau national et </w:t>
      </w:r>
      <w:r>
        <w:rPr>
          <w:rFonts w:cs="Calibri"/>
          <w:color w:val="7F7F7F"/>
          <w:lang w:val="fr-FR"/>
        </w:rPr>
        <w:t>sous-</w:t>
      </w:r>
      <w:r w:rsidRPr="00634678">
        <w:rPr>
          <w:rFonts w:cs="Calibri"/>
          <w:color w:val="7F7F7F"/>
          <w:lang w:val="fr-FR"/>
        </w:rPr>
        <w:t>national</w:t>
      </w:r>
      <w:r w:rsidR="00CF662A" w:rsidRPr="00EE35E9">
        <w:rPr>
          <w:rFonts w:cs="Calibri"/>
          <w:color w:val="7F7F7F"/>
          <w:lang w:val="fr-FR"/>
        </w:rPr>
        <w:t>.</w:t>
      </w:r>
    </w:p>
    <w:p w14:paraId="46C81068" w14:textId="3858E992" w:rsidR="00CF662A" w:rsidRPr="00EE35E9" w:rsidRDefault="00634678" w:rsidP="00CF662A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634678">
        <w:rPr>
          <w:rFonts w:cs="Calibri"/>
          <w:color w:val="7F7F7F"/>
          <w:lang w:val="fr-FR"/>
        </w:rPr>
        <w:t>Ils impliquent généralement tous les secteurs, parties prenantes et partenaires concernés</w:t>
      </w:r>
      <w:r w:rsidR="00CF662A" w:rsidRPr="00EE35E9">
        <w:rPr>
          <w:rFonts w:cs="Calibri"/>
          <w:color w:val="7F7F7F"/>
          <w:lang w:val="fr-FR"/>
        </w:rPr>
        <w:t xml:space="preserve">. </w:t>
      </w:r>
    </w:p>
    <w:p w14:paraId="042A4F0F" w14:textId="6258B78F" w:rsidR="00CF662A" w:rsidRPr="00EE35E9" w:rsidRDefault="00634678" w:rsidP="00CF662A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634678">
        <w:rPr>
          <w:rFonts w:cs="Calibri"/>
          <w:color w:val="7F7F7F"/>
          <w:lang w:val="fr-FR"/>
        </w:rPr>
        <w:t xml:space="preserve">Les lignes hiérarchiques entre les branches décentralisées du mécanisme de coordination sont définies et </w:t>
      </w:r>
      <w:r w:rsidRPr="00634678">
        <w:rPr>
          <w:rFonts w:cs="Calibri"/>
          <w:color w:val="7F7F7F"/>
          <w:u w:val="single"/>
          <w:lang w:val="fr-FR"/>
        </w:rPr>
        <w:t>généralement</w:t>
      </w:r>
      <w:r w:rsidRPr="00634678">
        <w:rPr>
          <w:rFonts w:cs="Calibri"/>
          <w:color w:val="7F7F7F"/>
          <w:lang w:val="fr-FR"/>
        </w:rPr>
        <w:t xml:space="preserve"> fonctionnelles</w:t>
      </w:r>
      <w:r w:rsidR="00CF662A" w:rsidRPr="00EE35E9">
        <w:rPr>
          <w:rFonts w:cs="Calibri"/>
          <w:color w:val="7F7F7F"/>
          <w:lang w:val="fr-FR"/>
        </w:rPr>
        <w:t>.</w:t>
      </w:r>
    </w:p>
    <w:p w14:paraId="6627ADCA" w14:textId="0570A1FB" w:rsidR="00CF662A" w:rsidRPr="00EE35E9" w:rsidRDefault="00634678" w:rsidP="00CF662A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634678">
        <w:rPr>
          <w:rFonts w:cs="Calibri"/>
          <w:color w:val="7F7F7F"/>
          <w:lang w:val="fr-FR"/>
        </w:rPr>
        <w:t xml:space="preserve">Les lignes de responsabilité entre toutes les parties prenantes concernées </w:t>
      </w:r>
      <w:proofErr w:type="spellStart"/>
      <w:r w:rsidRPr="00634678">
        <w:rPr>
          <w:rFonts w:cs="Calibri"/>
          <w:color w:val="7F7F7F"/>
          <w:lang w:val="fr-FR"/>
        </w:rPr>
        <w:t>au</w:t>
      </w:r>
      <w:proofErr w:type="spellEnd"/>
      <w:r w:rsidRPr="00634678">
        <w:rPr>
          <w:rFonts w:cs="Calibri"/>
          <w:color w:val="7F7F7F"/>
          <w:lang w:val="fr-FR"/>
        </w:rPr>
        <w:t xml:space="preserve"> niveau national et </w:t>
      </w:r>
      <w:r>
        <w:rPr>
          <w:rFonts w:cs="Calibri"/>
          <w:color w:val="7F7F7F"/>
          <w:lang w:val="fr-FR"/>
        </w:rPr>
        <w:t>sous-</w:t>
      </w:r>
      <w:r w:rsidRPr="00634678">
        <w:rPr>
          <w:rFonts w:cs="Calibri"/>
          <w:color w:val="7F7F7F"/>
          <w:lang w:val="fr-FR"/>
        </w:rPr>
        <w:t>national (mais pas local) sont clairement définies</w:t>
      </w:r>
      <w:r w:rsidR="00CF662A" w:rsidRPr="00EE35E9">
        <w:rPr>
          <w:rFonts w:cs="Calibri"/>
          <w:color w:val="7F7F7F"/>
          <w:lang w:val="fr-FR"/>
        </w:rPr>
        <w:t>.</w:t>
      </w:r>
    </w:p>
    <w:p w14:paraId="1B431931" w14:textId="21BA05FB" w:rsidR="00CF662A" w:rsidRPr="00EE35E9" w:rsidRDefault="00634678" w:rsidP="00CF662A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634678">
        <w:rPr>
          <w:rFonts w:cs="Calibri"/>
          <w:color w:val="7F7F7F"/>
          <w:lang w:val="fr-FR"/>
        </w:rPr>
        <w:t>Les lignes de responsabilité sont généralement connues de toutes les parties prenantes et fonctionnent</w:t>
      </w:r>
      <w:r w:rsidR="00CF662A" w:rsidRPr="00EE35E9">
        <w:rPr>
          <w:rFonts w:cs="Calibri"/>
          <w:color w:val="7F7F7F"/>
          <w:lang w:val="fr-FR"/>
        </w:rPr>
        <w:t>.</w:t>
      </w:r>
    </w:p>
    <w:p w14:paraId="782A3B79" w14:textId="1F5026BC" w:rsidR="00CF662A" w:rsidRPr="00EE35E9" w:rsidRDefault="00634678" w:rsidP="00CF662A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634678">
        <w:rPr>
          <w:rFonts w:cs="Calibri"/>
          <w:color w:val="7F7F7F"/>
          <w:lang w:val="fr-FR"/>
        </w:rPr>
        <w:t>Certains mécanismes de coordination sectoriels intègrent des objectifs connexes dans leur agenda</w:t>
      </w:r>
      <w:r w:rsidR="00CF662A" w:rsidRPr="00EE35E9">
        <w:rPr>
          <w:rFonts w:cs="Calibri"/>
          <w:color w:val="7F7F7F"/>
          <w:lang w:val="fr-FR"/>
        </w:rPr>
        <w:t>.</w:t>
      </w:r>
    </w:p>
    <w:bookmarkEnd w:id="37"/>
    <w:p w14:paraId="0E54245E" w14:textId="2627B5F5" w:rsidR="001B4DED" w:rsidRPr="00EE35E9" w:rsidRDefault="00634678" w:rsidP="001B4DED">
      <w:pPr>
        <w:rPr>
          <w:rFonts w:ascii="Calibri" w:hAnsi="Calibri" w:cs="Calibri"/>
          <w:b/>
          <w:color w:val="33CCCC"/>
          <w:lang w:val="fr-FR"/>
        </w:rPr>
      </w:pPr>
      <w:r w:rsidRPr="00EE35E9">
        <w:rPr>
          <w:rFonts w:ascii="Calibri" w:hAnsi="Calibri" w:cs="Calibri"/>
          <w:b/>
          <w:color w:val="33CCCC"/>
          <w:lang w:val="fr-FR"/>
        </w:rPr>
        <w:t>Émergent</w:t>
      </w:r>
    </w:p>
    <w:p w14:paraId="3AD43B67" w14:textId="4921C922" w:rsidR="009035F7" w:rsidRPr="00EE35E9" w:rsidRDefault="00634678" w:rsidP="009035F7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bookmarkStart w:id="38" w:name="Desc_Lev2_PWCOMP_6"/>
      <w:r w:rsidRPr="00634678">
        <w:rPr>
          <w:rFonts w:cs="Calibri"/>
          <w:color w:val="7F7F7F"/>
          <w:lang w:val="fr-FR"/>
        </w:rPr>
        <w:t>Un ou plusieurs mécanismes de coordination qui promeuvent un programme pertinent sont en place</w:t>
      </w:r>
      <w:r w:rsidR="009035F7" w:rsidRPr="00EE35E9">
        <w:rPr>
          <w:rFonts w:cs="Calibri"/>
          <w:color w:val="7F7F7F"/>
          <w:lang w:val="fr-FR"/>
        </w:rPr>
        <w:t>.</w:t>
      </w:r>
    </w:p>
    <w:p w14:paraId="7AF7B256" w14:textId="12B3EF85" w:rsidR="009035F7" w:rsidRPr="00EE35E9" w:rsidRDefault="00634678" w:rsidP="009035F7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634678">
        <w:rPr>
          <w:rFonts w:cs="Calibri"/>
          <w:color w:val="7F7F7F"/>
          <w:lang w:val="fr-FR"/>
        </w:rPr>
        <w:t>Ils sont fonctionnels au niveau national</w:t>
      </w:r>
      <w:r w:rsidR="00935E1A">
        <w:rPr>
          <w:rFonts w:cs="Calibri"/>
          <w:color w:val="7F7F7F"/>
          <w:lang w:val="fr-FR"/>
        </w:rPr>
        <w:t xml:space="preserve"> </w:t>
      </w:r>
      <w:r w:rsidRPr="00634678">
        <w:rPr>
          <w:rFonts w:cs="Calibri"/>
          <w:color w:val="7F7F7F"/>
          <w:lang w:val="fr-FR"/>
        </w:rPr>
        <w:t xml:space="preserve">; les efforts de coordination au niveau </w:t>
      </w:r>
      <w:r>
        <w:rPr>
          <w:rFonts w:cs="Calibri"/>
          <w:color w:val="7F7F7F"/>
          <w:lang w:val="fr-FR"/>
        </w:rPr>
        <w:t>sous-</w:t>
      </w:r>
      <w:r w:rsidRPr="00634678">
        <w:rPr>
          <w:rFonts w:cs="Calibri"/>
          <w:color w:val="7F7F7F"/>
          <w:lang w:val="fr-FR"/>
        </w:rPr>
        <w:t>national ne sont ni systématiques ni efficaces</w:t>
      </w:r>
      <w:r w:rsidR="009035F7" w:rsidRPr="00EE35E9">
        <w:rPr>
          <w:rFonts w:cs="Calibri"/>
          <w:color w:val="7F7F7F"/>
          <w:lang w:val="fr-FR"/>
        </w:rPr>
        <w:t>.</w:t>
      </w:r>
    </w:p>
    <w:p w14:paraId="0B8177DE" w14:textId="543C7428" w:rsidR="009035F7" w:rsidRPr="00EE35E9" w:rsidRDefault="00935E1A" w:rsidP="009035F7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935E1A">
        <w:rPr>
          <w:rFonts w:cs="Calibri"/>
          <w:color w:val="7F7F7F"/>
          <w:lang w:val="fr-FR"/>
        </w:rPr>
        <w:t>Toutes les parties prenantes, acteurs et / ou secteurs clés ne sont pas impliqués</w:t>
      </w:r>
      <w:r w:rsidR="009035F7" w:rsidRPr="00EE35E9">
        <w:rPr>
          <w:rFonts w:cs="Calibri"/>
          <w:color w:val="7F7F7F"/>
          <w:lang w:val="fr-FR"/>
        </w:rPr>
        <w:t xml:space="preserve">. </w:t>
      </w:r>
    </w:p>
    <w:p w14:paraId="243E44F7" w14:textId="5A771232" w:rsidR="009035F7" w:rsidRPr="00EE35E9" w:rsidRDefault="00935E1A" w:rsidP="009035F7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935E1A">
        <w:rPr>
          <w:rFonts w:cs="Calibri"/>
          <w:color w:val="7F7F7F"/>
          <w:lang w:val="fr-FR"/>
        </w:rPr>
        <w:t>Les lignes hiérarchiques entre les mécanismes de coordination au niveau national et sous-national font défaut</w:t>
      </w:r>
      <w:r w:rsidR="009035F7" w:rsidRPr="00EE35E9">
        <w:rPr>
          <w:rFonts w:cs="Calibri"/>
          <w:color w:val="7F7F7F"/>
          <w:lang w:val="fr-FR"/>
        </w:rPr>
        <w:t>.</w:t>
      </w:r>
    </w:p>
    <w:p w14:paraId="36D384BE" w14:textId="6E010E1B" w:rsidR="009035F7" w:rsidRPr="00EE35E9" w:rsidRDefault="00935E1A" w:rsidP="009035F7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935E1A">
        <w:rPr>
          <w:rFonts w:cs="Calibri"/>
          <w:color w:val="7F7F7F"/>
          <w:lang w:val="fr-FR"/>
        </w:rPr>
        <w:t>Les lignes de responsabilité des parties prenantes aux niveaux national et sous-national sont définies mais pas toujours transparentes ni fonctionnelles</w:t>
      </w:r>
      <w:r w:rsidR="009035F7" w:rsidRPr="00EE35E9">
        <w:rPr>
          <w:rFonts w:cs="Calibri"/>
          <w:color w:val="7F7F7F"/>
          <w:lang w:val="fr-FR"/>
        </w:rPr>
        <w:t>.</w:t>
      </w:r>
    </w:p>
    <w:p w14:paraId="4A9BB82A" w14:textId="0E9A036F" w:rsidR="009035F7" w:rsidRPr="00EE35E9" w:rsidRDefault="00935E1A" w:rsidP="009035F7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935E1A">
        <w:rPr>
          <w:rFonts w:cs="Calibri"/>
          <w:color w:val="7F7F7F"/>
          <w:lang w:val="fr-FR"/>
        </w:rPr>
        <w:t>Très peu de mécanismes de coordination sectoriels intègrent des objectifs connexes dans leur agenda</w:t>
      </w:r>
      <w:r w:rsidR="009035F7" w:rsidRPr="00EE35E9">
        <w:rPr>
          <w:rFonts w:cs="Calibri"/>
          <w:color w:val="7F7F7F"/>
          <w:lang w:val="fr-FR"/>
        </w:rPr>
        <w:t>.</w:t>
      </w:r>
    </w:p>
    <w:bookmarkEnd w:id="38"/>
    <w:p w14:paraId="4A2074B2" w14:textId="6D286054" w:rsidR="00FC57AA" w:rsidRPr="00EE35E9" w:rsidRDefault="000E12CC" w:rsidP="000E12CC">
      <w:pPr>
        <w:rPr>
          <w:rFonts w:ascii="Calibri" w:hAnsi="Calibri" w:cs="Calibri"/>
          <w:b/>
          <w:color w:val="0A6EB4"/>
          <w:lang w:val="fr-FR"/>
        </w:rPr>
      </w:pPr>
      <w:r w:rsidRPr="00EE35E9">
        <w:rPr>
          <w:rFonts w:ascii="Calibri" w:hAnsi="Calibri" w:cs="Calibri"/>
          <w:b/>
          <w:color w:val="0A6EB4"/>
          <w:lang w:val="fr-FR"/>
        </w:rPr>
        <w:t>Latent</w:t>
      </w:r>
    </w:p>
    <w:p w14:paraId="0E0D98AB" w14:textId="7B7A414F" w:rsidR="009035F7" w:rsidRPr="00EE35E9" w:rsidRDefault="00935E1A" w:rsidP="009035F7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bookmarkStart w:id="39" w:name="Desc_Lev1_PWCOMP_6"/>
      <w:r w:rsidRPr="00935E1A">
        <w:rPr>
          <w:rFonts w:cs="Calibri"/>
          <w:color w:val="7F7F7F"/>
          <w:lang w:val="fr-FR"/>
        </w:rPr>
        <w:t>Aucun mécanisme de coordination officiel n'est en place pour promouvoir le programme pertinent</w:t>
      </w:r>
      <w:r w:rsidR="009035F7" w:rsidRPr="00EE35E9">
        <w:rPr>
          <w:rFonts w:cs="Calibri"/>
          <w:color w:val="7F7F7F"/>
          <w:lang w:val="fr-FR"/>
        </w:rPr>
        <w:t>.</w:t>
      </w:r>
    </w:p>
    <w:p w14:paraId="70A3DB83" w14:textId="3AE4AB71" w:rsidR="009035F7" w:rsidRPr="00EE35E9" w:rsidRDefault="00935E1A" w:rsidP="009035F7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935E1A">
        <w:rPr>
          <w:rFonts w:cs="Calibri"/>
          <w:color w:val="7F7F7F"/>
          <w:lang w:val="fr-FR"/>
        </w:rPr>
        <w:t>Les efforts de coordination ne sont pas systématiques et n'engagent pas toutes les parties prenantes, acteurs et / ou secteurs clés</w:t>
      </w:r>
      <w:r w:rsidR="009035F7" w:rsidRPr="00EE35E9">
        <w:rPr>
          <w:rFonts w:cs="Calibri"/>
          <w:color w:val="7F7F7F"/>
          <w:lang w:val="fr-FR"/>
        </w:rPr>
        <w:t>.</w:t>
      </w:r>
    </w:p>
    <w:p w14:paraId="66EBC32B" w14:textId="701A43B9" w:rsidR="009035F7" w:rsidRPr="00EE35E9" w:rsidRDefault="00935E1A" w:rsidP="009035F7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935E1A">
        <w:rPr>
          <w:rFonts w:cs="Calibri"/>
          <w:color w:val="7F7F7F"/>
          <w:lang w:val="fr-FR"/>
        </w:rPr>
        <w:t xml:space="preserve">Il n'y a aucun effort de coordination au niveau </w:t>
      </w:r>
      <w:r>
        <w:rPr>
          <w:rFonts w:cs="Calibri"/>
          <w:color w:val="7F7F7F"/>
          <w:lang w:val="fr-FR"/>
        </w:rPr>
        <w:t>sous-</w:t>
      </w:r>
      <w:r w:rsidRPr="00935E1A">
        <w:rPr>
          <w:rFonts w:cs="Calibri"/>
          <w:color w:val="7F7F7F"/>
          <w:lang w:val="fr-FR"/>
        </w:rPr>
        <w:t>national</w:t>
      </w:r>
      <w:r w:rsidR="009035F7" w:rsidRPr="00EE35E9">
        <w:rPr>
          <w:rFonts w:cs="Calibri"/>
          <w:color w:val="7F7F7F"/>
          <w:lang w:val="fr-FR"/>
        </w:rPr>
        <w:t>.</w:t>
      </w:r>
    </w:p>
    <w:p w14:paraId="5E1DA61A" w14:textId="67751CB8" w:rsidR="009035F7" w:rsidRPr="00EE35E9" w:rsidRDefault="00935E1A" w:rsidP="009035F7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935E1A">
        <w:rPr>
          <w:rFonts w:cs="Calibri"/>
          <w:color w:val="7F7F7F"/>
          <w:lang w:val="fr-FR"/>
        </w:rPr>
        <w:t>Les lignes de responsabilité des parties prenantes ne sont pas clairement définies et, par conséquent, la transparence et la responsabilité font défaut</w:t>
      </w:r>
      <w:r w:rsidR="009035F7" w:rsidRPr="00EE35E9">
        <w:rPr>
          <w:rFonts w:cs="Calibri"/>
          <w:color w:val="7F7F7F"/>
          <w:lang w:val="fr-FR"/>
        </w:rPr>
        <w:t>.</w:t>
      </w:r>
    </w:p>
    <w:p w14:paraId="327A2B1B" w14:textId="09149BA8" w:rsidR="009035F7" w:rsidRPr="00EE35E9" w:rsidRDefault="00935E1A" w:rsidP="009035F7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935E1A">
        <w:rPr>
          <w:rFonts w:cs="Calibri"/>
          <w:color w:val="7F7F7F"/>
          <w:lang w:val="fr-FR"/>
        </w:rPr>
        <w:t>D'autres mécanismes de coordination sectoriels n'intègrent actuellement pas d'objectifs connexes dans leur agenda</w:t>
      </w:r>
      <w:r w:rsidR="009035F7" w:rsidRPr="00EE35E9">
        <w:rPr>
          <w:rFonts w:cs="Calibri"/>
          <w:color w:val="7F7F7F"/>
          <w:lang w:val="fr-FR"/>
        </w:rPr>
        <w:t>.</w:t>
      </w:r>
    </w:p>
    <w:bookmarkEnd w:id="39"/>
    <w:p w14:paraId="12046239" w14:textId="6DD82841" w:rsidR="00FC57AA" w:rsidRPr="00EE35E9" w:rsidRDefault="006E1C2A" w:rsidP="00253380">
      <w:pPr>
        <w:pStyle w:val="Heading3"/>
        <w:rPr>
          <w:lang w:val="fr-FR"/>
        </w:rPr>
      </w:pPr>
      <w:r w:rsidRPr="006E1C2A">
        <w:rPr>
          <w:lang w:val="fr-FR"/>
        </w:rPr>
        <w:t>2.3 Systèmes de gestion de l'information</w:t>
      </w:r>
      <w:r w:rsidR="000E12CC" w:rsidRPr="00EE35E9">
        <w:rPr>
          <w:lang w:val="fr-FR"/>
        </w:rPr>
        <w:t xml:space="preserve">. </w:t>
      </w:r>
    </w:p>
    <w:p w14:paraId="0E0F9FD8" w14:textId="422925A1" w:rsidR="00333479" w:rsidRPr="00EE35E9" w:rsidRDefault="006E1C2A" w:rsidP="00333479">
      <w:pPr>
        <w:rPr>
          <w:rFonts w:ascii="Calibri" w:hAnsi="Calibri" w:cs="Calibri"/>
          <w:b/>
          <w:color w:val="0A6EB4"/>
          <w:lang w:val="fr-FR"/>
        </w:rPr>
      </w:pPr>
      <w:r>
        <w:rPr>
          <w:rFonts w:ascii="Calibri" w:hAnsi="Calibri" w:cs="Calibri"/>
          <w:b/>
          <w:color w:val="92D050"/>
          <w:lang w:val="fr-FR"/>
        </w:rPr>
        <w:t>Auto</w:t>
      </w:r>
      <w:r w:rsidR="00333479" w:rsidRPr="00EE35E9">
        <w:rPr>
          <w:rFonts w:ascii="Calibri" w:hAnsi="Calibri" w:cs="Calibri"/>
          <w:b/>
          <w:color w:val="92D050"/>
          <w:lang w:val="fr-FR"/>
        </w:rPr>
        <w:t>-suffi</w:t>
      </w:r>
      <w:r>
        <w:rPr>
          <w:rFonts w:ascii="Calibri" w:hAnsi="Calibri" w:cs="Calibri"/>
          <w:b/>
          <w:color w:val="92D050"/>
          <w:lang w:val="fr-FR"/>
        </w:rPr>
        <w:t>sa</w:t>
      </w:r>
      <w:r w:rsidR="00333479" w:rsidRPr="00EE35E9">
        <w:rPr>
          <w:rFonts w:ascii="Calibri" w:hAnsi="Calibri" w:cs="Calibri"/>
          <w:b/>
          <w:color w:val="92D050"/>
          <w:lang w:val="fr-FR"/>
        </w:rPr>
        <w:t>nt</w:t>
      </w:r>
    </w:p>
    <w:p w14:paraId="7C4F14A4" w14:textId="10247E93" w:rsidR="00DC2564" w:rsidRPr="00EE35E9" w:rsidRDefault="006E1C2A" w:rsidP="00333479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bookmarkStart w:id="40" w:name="Desc_Lev4_PWCOMP_7"/>
      <w:r w:rsidRPr="006E1C2A">
        <w:rPr>
          <w:rFonts w:cs="Calibri"/>
          <w:color w:val="7F7F7F"/>
          <w:lang w:val="fr-FR"/>
        </w:rPr>
        <w:t>Un système formel de gestion de l'information numérique est en place</w:t>
      </w:r>
      <w:r w:rsidR="00DC2564" w:rsidRPr="00EE35E9">
        <w:rPr>
          <w:rFonts w:cs="Calibri"/>
          <w:color w:val="7F7F7F"/>
          <w:lang w:val="fr-FR"/>
        </w:rPr>
        <w:t>.</w:t>
      </w:r>
    </w:p>
    <w:p w14:paraId="5FCBE65C" w14:textId="4CB99BA3" w:rsidR="00333479" w:rsidRPr="00EE35E9" w:rsidRDefault="006E1C2A" w:rsidP="00333479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6E1C2A">
        <w:rPr>
          <w:rFonts w:cs="Calibri"/>
          <w:color w:val="7F7F7F"/>
          <w:lang w:val="fr-FR"/>
        </w:rPr>
        <w:t xml:space="preserve">Il capture les données </w:t>
      </w:r>
      <w:r>
        <w:rPr>
          <w:rFonts w:cs="Calibri"/>
          <w:color w:val="7F7F7F"/>
          <w:lang w:val="fr-FR"/>
        </w:rPr>
        <w:t>logistiques</w:t>
      </w:r>
      <w:r w:rsidRPr="006E1C2A">
        <w:rPr>
          <w:rFonts w:cs="Calibri"/>
          <w:color w:val="7F7F7F"/>
          <w:lang w:val="fr-FR"/>
        </w:rPr>
        <w:t xml:space="preserve"> critiques et pertinentes</w:t>
      </w:r>
      <w:r w:rsidR="00DC2564" w:rsidRPr="00EE35E9">
        <w:rPr>
          <w:rFonts w:cs="Calibri"/>
          <w:color w:val="7F7F7F"/>
          <w:lang w:val="fr-FR"/>
        </w:rPr>
        <w:t>.</w:t>
      </w:r>
    </w:p>
    <w:p w14:paraId="1A404CE8" w14:textId="53FC795B" w:rsidR="006E1C2A" w:rsidRPr="006E1C2A" w:rsidRDefault="006E1C2A" w:rsidP="00333479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6E1C2A">
        <w:rPr>
          <w:rFonts w:cs="Calibri"/>
          <w:color w:val="7F7F7F"/>
          <w:lang w:val="fr-FR"/>
        </w:rPr>
        <w:t>Il est pleinement fonctionnel au niveau national, sous-national et local comme le justifie le contexte.</w:t>
      </w:r>
    </w:p>
    <w:p w14:paraId="42FDFBF3" w14:textId="3EECB9B7" w:rsidR="00333479" w:rsidRPr="006E1C2A" w:rsidRDefault="006E1C2A" w:rsidP="00333479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6E1C2A">
        <w:rPr>
          <w:rFonts w:cs="Calibri"/>
          <w:color w:val="7F7F7F"/>
          <w:lang w:val="fr-FR"/>
        </w:rPr>
        <w:t>Il capture des données qui soutiennent les rapports sur la redevabilité institutionnelle, ce qui est fait régulièrement et systématiquement</w:t>
      </w:r>
      <w:r w:rsidR="008472EF" w:rsidRPr="006E1C2A">
        <w:rPr>
          <w:rFonts w:cs="Calibri"/>
          <w:color w:val="7F7F7F"/>
          <w:lang w:val="fr-FR"/>
        </w:rPr>
        <w:t>.</w:t>
      </w:r>
    </w:p>
    <w:p w14:paraId="29B0168F" w14:textId="284BDDA5" w:rsidR="00B24421" w:rsidRPr="00EE35E9" w:rsidRDefault="006E1C2A" w:rsidP="00333479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6E1C2A">
        <w:rPr>
          <w:rFonts w:cs="Calibri"/>
          <w:color w:val="7F7F7F"/>
          <w:lang w:val="fr-FR"/>
        </w:rPr>
        <w:t>Les mécanismes et protocoles de contrôle de la qualité des données sont clairement définis, en place et fonctionnels ; la qualité des données est forte</w:t>
      </w:r>
      <w:r w:rsidR="00B24421" w:rsidRPr="00EE35E9">
        <w:rPr>
          <w:rFonts w:cs="Calibri"/>
          <w:color w:val="7F7F7F"/>
          <w:lang w:val="fr-FR"/>
        </w:rPr>
        <w:t>.</w:t>
      </w:r>
    </w:p>
    <w:p w14:paraId="208644E5" w14:textId="54CC4897" w:rsidR="00212B44" w:rsidRPr="00EE35E9" w:rsidRDefault="006E1C2A" w:rsidP="00333479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6E1C2A">
        <w:rPr>
          <w:rFonts w:cs="Calibri"/>
          <w:color w:val="7F7F7F"/>
          <w:lang w:val="fr-FR"/>
        </w:rPr>
        <w:t>Les utilisateurs finaux à tous les niveaux sont dotés des compétences nécessaires pour utiliser le système correctement</w:t>
      </w:r>
      <w:r w:rsidR="00212B44" w:rsidRPr="00EE35E9">
        <w:rPr>
          <w:rFonts w:cs="Calibri"/>
          <w:color w:val="7F7F7F"/>
          <w:lang w:val="fr-FR"/>
        </w:rPr>
        <w:t>.</w:t>
      </w:r>
    </w:p>
    <w:p w14:paraId="5047B91F" w14:textId="1F608839" w:rsidR="00333479" w:rsidRPr="00EE35E9" w:rsidRDefault="006E1C2A" w:rsidP="00333479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6E1C2A">
        <w:rPr>
          <w:rFonts w:cs="Calibri"/>
          <w:color w:val="7F7F7F"/>
          <w:lang w:val="fr-FR"/>
        </w:rPr>
        <w:t>Les utilisateurs finaux utilisent régulièrement le système, dans le cadre de leurs opérations quotidiennes</w:t>
      </w:r>
      <w:r w:rsidR="00333479" w:rsidRPr="00EE35E9">
        <w:rPr>
          <w:rFonts w:cs="Calibri"/>
          <w:color w:val="7F7F7F"/>
          <w:lang w:val="fr-FR"/>
        </w:rPr>
        <w:t>.</w:t>
      </w:r>
    </w:p>
    <w:bookmarkEnd w:id="40"/>
    <w:p w14:paraId="71232E81" w14:textId="61A47F64" w:rsidR="00333479" w:rsidRPr="00EE35E9" w:rsidRDefault="00333479" w:rsidP="00333479">
      <w:pPr>
        <w:rPr>
          <w:rFonts w:ascii="Calibri" w:hAnsi="Calibri" w:cs="Calibri"/>
          <w:b/>
          <w:color w:val="0A6EB4"/>
          <w:lang w:val="fr-FR"/>
        </w:rPr>
      </w:pPr>
      <w:r w:rsidRPr="00EE35E9">
        <w:rPr>
          <w:rFonts w:ascii="Calibri" w:hAnsi="Calibri" w:cs="Calibri"/>
          <w:b/>
          <w:color w:val="00CC66"/>
          <w:lang w:val="fr-FR"/>
        </w:rPr>
        <w:t>Mod</w:t>
      </w:r>
      <w:r w:rsidR="00426A69">
        <w:rPr>
          <w:rFonts w:ascii="Calibri" w:hAnsi="Calibri" w:cs="Calibri"/>
          <w:b/>
          <w:color w:val="00CC66"/>
          <w:lang w:val="fr-FR"/>
        </w:rPr>
        <w:t>éré</w:t>
      </w:r>
      <w:r w:rsidRPr="00EE35E9">
        <w:rPr>
          <w:rFonts w:ascii="Calibri" w:hAnsi="Calibri" w:cs="Calibri"/>
          <w:b/>
          <w:color w:val="00CC66"/>
          <w:lang w:val="fr-FR"/>
        </w:rPr>
        <w:t xml:space="preserve"> </w:t>
      </w:r>
    </w:p>
    <w:p w14:paraId="2BD00164" w14:textId="248DA30D" w:rsidR="00DC2564" w:rsidRPr="00EE35E9" w:rsidRDefault="00530470" w:rsidP="00212B44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bookmarkStart w:id="41" w:name="Desc_Lev3_PWCOMP_7"/>
      <w:r w:rsidRPr="00530470">
        <w:rPr>
          <w:rFonts w:cs="Calibri"/>
          <w:color w:val="7F7F7F"/>
          <w:lang w:val="fr-FR"/>
        </w:rPr>
        <w:t>Un système formel de gestion de l'information numérique est en cours d'élaboration</w:t>
      </w:r>
      <w:r w:rsidR="00DC2564" w:rsidRPr="00EE35E9">
        <w:rPr>
          <w:rFonts w:cs="Calibri"/>
          <w:color w:val="7F7F7F"/>
          <w:lang w:val="fr-FR"/>
        </w:rPr>
        <w:t>.</w:t>
      </w:r>
    </w:p>
    <w:p w14:paraId="29FB8531" w14:textId="09B0D16E" w:rsidR="00212B44" w:rsidRPr="00EE35E9" w:rsidRDefault="00530470" w:rsidP="00212B44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530470">
        <w:rPr>
          <w:rFonts w:cs="Calibri"/>
          <w:color w:val="7F7F7F"/>
          <w:lang w:val="fr-FR"/>
        </w:rPr>
        <w:t xml:space="preserve">Il capture certaines (mais pas toutes) des données </w:t>
      </w:r>
      <w:r>
        <w:rPr>
          <w:rFonts w:cs="Calibri"/>
          <w:color w:val="7F7F7F"/>
          <w:lang w:val="fr-FR"/>
        </w:rPr>
        <w:t>logistiques</w:t>
      </w:r>
      <w:r w:rsidRPr="00530470">
        <w:rPr>
          <w:rFonts w:cs="Calibri"/>
          <w:color w:val="7F7F7F"/>
          <w:lang w:val="fr-FR"/>
        </w:rPr>
        <w:t xml:space="preserve"> critiques et pertinentes</w:t>
      </w:r>
      <w:r w:rsidR="008718BB" w:rsidRPr="00EE35E9">
        <w:rPr>
          <w:rFonts w:cs="Calibri"/>
          <w:color w:val="7F7F7F"/>
          <w:lang w:val="fr-FR"/>
        </w:rPr>
        <w:t>.</w:t>
      </w:r>
    </w:p>
    <w:p w14:paraId="3131717C" w14:textId="165286FA" w:rsidR="00212B44" w:rsidRPr="00EE35E9" w:rsidRDefault="00530470" w:rsidP="00212B44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530470">
        <w:rPr>
          <w:rFonts w:cs="Calibri"/>
          <w:color w:val="7F7F7F"/>
          <w:lang w:val="fr-FR"/>
        </w:rPr>
        <w:t>Il ne permet pas actuellement de multiples niveaux de ventilation et d'analyse des données.</w:t>
      </w:r>
    </w:p>
    <w:p w14:paraId="0A867AAE" w14:textId="6EE967BC" w:rsidR="00212B44" w:rsidRPr="00530470" w:rsidRDefault="00530470" w:rsidP="00212B44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530470">
        <w:rPr>
          <w:rFonts w:cs="Calibri"/>
          <w:color w:val="7F7F7F"/>
          <w:lang w:val="fr-FR"/>
        </w:rPr>
        <w:t xml:space="preserve">Il est généralement fonctionnel </w:t>
      </w:r>
      <w:proofErr w:type="gramStart"/>
      <w:r w:rsidRPr="00530470">
        <w:rPr>
          <w:rFonts w:cs="Calibri"/>
          <w:color w:val="7F7F7F"/>
          <w:lang w:val="fr-FR"/>
        </w:rPr>
        <w:t>aux niveaux national</w:t>
      </w:r>
      <w:proofErr w:type="gramEnd"/>
      <w:r w:rsidRPr="00530470">
        <w:rPr>
          <w:rFonts w:cs="Calibri"/>
          <w:color w:val="7F7F7F"/>
          <w:lang w:val="fr-FR"/>
        </w:rPr>
        <w:t xml:space="preserve"> et sous-national comme le justifie le contexte</w:t>
      </w:r>
      <w:r w:rsidR="00212B44" w:rsidRPr="00530470">
        <w:rPr>
          <w:rFonts w:cs="Calibri"/>
          <w:color w:val="7F7F7F"/>
          <w:lang w:val="fr-FR"/>
        </w:rPr>
        <w:t xml:space="preserve">. </w:t>
      </w:r>
    </w:p>
    <w:p w14:paraId="00E61EDF" w14:textId="39F60E57" w:rsidR="008472EF" w:rsidRPr="00EE35E9" w:rsidRDefault="00530470" w:rsidP="008472EF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530470">
        <w:rPr>
          <w:rFonts w:cs="Calibri"/>
          <w:color w:val="7F7F7F"/>
          <w:lang w:val="fr-FR"/>
        </w:rPr>
        <w:t>Il capture des données de base qui soutiennent les rapports sur la responsabilité institutionnelle, ce qui est fait selon les besoins</w:t>
      </w:r>
      <w:r w:rsidR="008472EF" w:rsidRPr="00EE35E9">
        <w:rPr>
          <w:rFonts w:cs="Calibri"/>
          <w:color w:val="7F7F7F"/>
          <w:lang w:val="fr-FR"/>
        </w:rPr>
        <w:t>.</w:t>
      </w:r>
    </w:p>
    <w:p w14:paraId="69E66321" w14:textId="7E07AA04" w:rsidR="00B24421" w:rsidRPr="00EE35E9" w:rsidRDefault="00530470" w:rsidP="00B24421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530470">
        <w:rPr>
          <w:rFonts w:cs="Calibri"/>
          <w:color w:val="7F7F7F"/>
          <w:lang w:val="fr-FR"/>
        </w:rPr>
        <w:t xml:space="preserve">Les mécanismes et protocoles de contrôle de la qualité des données ne sont pas clairement </w:t>
      </w:r>
      <w:proofErr w:type="gramStart"/>
      <w:r w:rsidRPr="00530470">
        <w:rPr>
          <w:rFonts w:cs="Calibri"/>
          <w:color w:val="7F7F7F"/>
          <w:lang w:val="fr-FR"/>
        </w:rPr>
        <w:t>définis;</w:t>
      </w:r>
      <w:proofErr w:type="gramEnd"/>
      <w:r w:rsidRPr="00530470">
        <w:rPr>
          <w:rFonts w:cs="Calibri"/>
          <w:color w:val="7F7F7F"/>
          <w:lang w:val="fr-FR"/>
        </w:rPr>
        <w:t xml:space="preserve"> la qualité des données doit être améliorée</w:t>
      </w:r>
      <w:r w:rsidR="00B24421" w:rsidRPr="00EE35E9">
        <w:rPr>
          <w:rFonts w:cs="Calibri"/>
          <w:color w:val="7F7F7F"/>
          <w:lang w:val="fr-FR"/>
        </w:rPr>
        <w:t>.</w:t>
      </w:r>
    </w:p>
    <w:p w14:paraId="641D2A5E" w14:textId="3AFD8A65" w:rsidR="00212B44" w:rsidRPr="00EE35E9" w:rsidRDefault="00530470" w:rsidP="00B24421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530470">
        <w:rPr>
          <w:rFonts w:cs="Calibri"/>
          <w:color w:val="7F7F7F"/>
          <w:lang w:val="fr-FR"/>
        </w:rPr>
        <w:t>Il existe des lacunes dans les compétences des utilisateurs finaux pour utiliser correctement le système, en particulier au niveau infranational</w:t>
      </w:r>
      <w:r w:rsidR="00212B44" w:rsidRPr="00EE35E9">
        <w:rPr>
          <w:rFonts w:cs="Calibri"/>
          <w:color w:val="7F7F7F"/>
          <w:lang w:val="fr-FR"/>
        </w:rPr>
        <w:t>.</w:t>
      </w:r>
    </w:p>
    <w:p w14:paraId="22924EB6" w14:textId="66514ABA" w:rsidR="00333479" w:rsidRPr="00EE35E9" w:rsidRDefault="00530470" w:rsidP="00766A30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530470">
        <w:rPr>
          <w:rFonts w:cs="Calibri"/>
          <w:color w:val="7F7F7F"/>
          <w:lang w:val="fr-FR"/>
        </w:rPr>
        <w:t>Les utilisateurs finaux n'utilisent pas toujours le système régulièrement</w:t>
      </w:r>
      <w:r w:rsidR="00333479" w:rsidRPr="00EE35E9">
        <w:rPr>
          <w:rFonts w:cs="Calibri"/>
          <w:color w:val="7F7F7F"/>
          <w:lang w:val="fr-FR"/>
        </w:rPr>
        <w:t>.</w:t>
      </w:r>
    </w:p>
    <w:bookmarkEnd w:id="41"/>
    <w:p w14:paraId="7BD2F5B5" w14:textId="77777777" w:rsidR="00333479" w:rsidRPr="00EE35E9" w:rsidRDefault="00333479" w:rsidP="00333479">
      <w:pPr>
        <w:rPr>
          <w:rFonts w:ascii="Calibri" w:hAnsi="Calibri" w:cs="Calibri"/>
          <w:b/>
          <w:color w:val="0A6EB4"/>
          <w:lang w:val="fr-FR"/>
        </w:rPr>
      </w:pPr>
      <w:proofErr w:type="spellStart"/>
      <w:r w:rsidRPr="00EE35E9">
        <w:rPr>
          <w:rFonts w:ascii="Calibri" w:hAnsi="Calibri" w:cs="Calibri"/>
          <w:b/>
          <w:color w:val="33CCCC"/>
          <w:lang w:val="fr-FR"/>
        </w:rPr>
        <w:t>Emergent</w:t>
      </w:r>
      <w:proofErr w:type="spellEnd"/>
    </w:p>
    <w:p w14:paraId="22AD4448" w14:textId="21B7108B" w:rsidR="00DC2564" w:rsidRPr="00EE35E9" w:rsidRDefault="00530470" w:rsidP="00212B44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bookmarkStart w:id="42" w:name="Desc_Lev2_PWCOMP_7"/>
      <w:r w:rsidRPr="00530470">
        <w:rPr>
          <w:rFonts w:cs="Calibri"/>
          <w:color w:val="7F7F7F"/>
          <w:lang w:val="fr-FR"/>
        </w:rPr>
        <w:t>Un système de gestion de l'information non numérique formel ou informel est en place</w:t>
      </w:r>
      <w:r w:rsidR="00DC2564" w:rsidRPr="00EE35E9">
        <w:rPr>
          <w:rFonts w:cs="Calibri"/>
          <w:color w:val="7F7F7F"/>
          <w:lang w:val="fr-FR"/>
        </w:rPr>
        <w:t>.</w:t>
      </w:r>
    </w:p>
    <w:p w14:paraId="65C221DD" w14:textId="3DB6A269" w:rsidR="00212B44" w:rsidRPr="00EE35E9" w:rsidRDefault="00530470" w:rsidP="00212B44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530470">
        <w:rPr>
          <w:rFonts w:cs="Calibri"/>
          <w:color w:val="7F7F7F"/>
          <w:lang w:val="fr-FR"/>
        </w:rPr>
        <w:t xml:space="preserve">Il capture certaines données </w:t>
      </w:r>
      <w:r>
        <w:rPr>
          <w:rFonts w:cs="Calibri"/>
          <w:color w:val="7F7F7F"/>
          <w:lang w:val="fr-FR"/>
        </w:rPr>
        <w:t>logistiques</w:t>
      </w:r>
      <w:r w:rsidRPr="00530470">
        <w:rPr>
          <w:rFonts w:cs="Calibri"/>
          <w:color w:val="7F7F7F"/>
          <w:lang w:val="fr-FR"/>
        </w:rPr>
        <w:t xml:space="preserve"> pertinentes</w:t>
      </w:r>
      <w:r w:rsidR="00212B44" w:rsidRPr="00EE35E9">
        <w:rPr>
          <w:rFonts w:cs="Calibri"/>
          <w:color w:val="7F7F7F"/>
          <w:lang w:val="fr-FR"/>
        </w:rPr>
        <w:t>.</w:t>
      </w:r>
    </w:p>
    <w:p w14:paraId="082E72B4" w14:textId="37326625" w:rsidR="00212B44" w:rsidRPr="00EE35E9" w:rsidRDefault="00530470" w:rsidP="00212B44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530470">
        <w:rPr>
          <w:rFonts w:cs="Calibri"/>
          <w:color w:val="7F7F7F"/>
          <w:lang w:val="fr-FR"/>
        </w:rPr>
        <w:t>Il a différents degrés de fonctionnalité à différents niveaux</w:t>
      </w:r>
      <w:r w:rsidR="00212B44" w:rsidRPr="00EE35E9">
        <w:rPr>
          <w:rFonts w:cs="Calibri"/>
          <w:color w:val="7F7F7F"/>
          <w:lang w:val="fr-FR"/>
        </w:rPr>
        <w:t>.</w:t>
      </w:r>
    </w:p>
    <w:p w14:paraId="639A1258" w14:textId="1B1A4BC2" w:rsidR="00212B44" w:rsidRPr="00EE35E9" w:rsidRDefault="00530470" w:rsidP="00212B44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530470">
        <w:rPr>
          <w:rFonts w:cs="Calibri"/>
          <w:color w:val="7F7F7F"/>
          <w:lang w:val="fr-FR"/>
        </w:rPr>
        <w:t>Les dispositions pour la ventilation et l'analyse des données sont quelque peu limitées et / ou non normalisées</w:t>
      </w:r>
      <w:r w:rsidR="00212B44" w:rsidRPr="00EE35E9">
        <w:rPr>
          <w:rFonts w:cs="Calibri"/>
          <w:color w:val="7F7F7F"/>
          <w:lang w:val="fr-FR"/>
        </w:rPr>
        <w:t>.</w:t>
      </w:r>
    </w:p>
    <w:p w14:paraId="620DFAEE" w14:textId="2D50C371" w:rsidR="008472EF" w:rsidRPr="00EE35E9" w:rsidRDefault="00530470" w:rsidP="008472EF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530470">
        <w:rPr>
          <w:rFonts w:cs="Calibri"/>
          <w:color w:val="7F7F7F"/>
          <w:lang w:val="fr-FR"/>
        </w:rPr>
        <w:t xml:space="preserve">Les données qui soutiennent les rapports sur la responsabilité institutionnelle sont très </w:t>
      </w:r>
      <w:proofErr w:type="gramStart"/>
      <w:r w:rsidRPr="00530470">
        <w:rPr>
          <w:rFonts w:cs="Calibri"/>
          <w:color w:val="7F7F7F"/>
          <w:lang w:val="fr-FR"/>
        </w:rPr>
        <w:t>limitées;</w:t>
      </w:r>
      <w:proofErr w:type="gramEnd"/>
      <w:r w:rsidRPr="00530470">
        <w:rPr>
          <w:rFonts w:cs="Calibri"/>
          <w:color w:val="7F7F7F"/>
          <w:lang w:val="fr-FR"/>
        </w:rPr>
        <w:t xml:space="preserve"> les rapports sont sporadiques et qualitatifs</w:t>
      </w:r>
      <w:r w:rsidR="008472EF" w:rsidRPr="00EE35E9">
        <w:rPr>
          <w:rFonts w:cs="Calibri"/>
          <w:color w:val="7F7F7F"/>
          <w:lang w:val="fr-FR"/>
        </w:rPr>
        <w:t>.</w:t>
      </w:r>
    </w:p>
    <w:p w14:paraId="28876175" w14:textId="5D47A882" w:rsidR="00B24421" w:rsidRPr="00EE35E9" w:rsidRDefault="00530470" w:rsidP="00B24421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530470">
        <w:rPr>
          <w:rFonts w:cs="Calibri"/>
          <w:color w:val="7F7F7F"/>
          <w:lang w:val="fr-FR"/>
        </w:rPr>
        <w:t xml:space="preserve">Il n'y a aucun mécanisme ou protocole de contrôle de la qualité des </w:t>
      </w:r>
      <w:proofErr w:type="gramStart"/>
      <w:r w:rsidRPr="00530470">
        <w:rPr>
          <w:rFonts w:cs="Calibri"/>
          <w:color w:val="7F7F7F"/>
          <w:lang w:val="fr-FR"/>
        </w:rPr>
        <w:t>données;</w:t>
      </w:r>
      <w:proofErr w:type="gramEnd"/>
      <w:r w:rsidRPr="00530470">
        <w:rPr>
          <w:rFonts w:cs="Calibri"/>
          <w:color w:val="7F7F7F"/>
          <w:lang w:val="fr-FR"/>
        </w:rPr>
        <w:t xml:space="preserve"> la qualité des données est mauvaise</w:t>
      </w:r>
      <w:r w:rsidR="00B24421" w:rsidRPr="00EE35E9">
        <w:rPr>
          <w:rFonts w:cs="Calibri"/>
          <w:color w:val="7F7F7F"/>
          <w:lang w:val="fr-FR"/>
        </w:rPr>
        <w:t>.</w:t>
      </w:r>
    </w:p>
    <w:p w14:paraId="501B36A0" w14:textId="54670D11" w:rsidR="00212B44" w:rsidRPr="00EE35E9" w:rsidRDefault="00530470" w:rsidP="00333479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530470">
        <w:rPr>
          <w:rFonts w:cs="Calibri"/>
          <w:color w:val="7F7F7F"/>
          <w:lang w:val="fr-FR"/>
        </w:rPr>
        <w:t>Les compétences des utilisateurs finaux pour utiliser les systèmes existants nécessitent un soutien / un renforcement</w:t>
      </w:r>
      <w:r w:rsidR="00212B44" w:rsidRPr="00EE35E9">
        <w:rPr>
          <w:rFonts w:cs="Calibri"/>
          <w:color w:val="7F7F7F"/>
          <w:lang w:val="fr-FR"/>
        </w:rPr>
        <w:t>.</w:t>
      </w:r>
    </w:p>
    <w:p w14:paraId="267E39D1" w14:textId="402FFE2D" w:rsidR="00333479" w:rsidRPr="00EE35E9" w:rsidRDefault="00530470" w:rsidP="00333479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530470">
        <w:rPr>
          <w:rFonts w:cs="Calibri"/>
          <w:color w:val="7F7F7F"/>
          <w:lang w:val="fr-FR"/>
        </w:rPr>
        <w:t>Les systèmes existants sont utilisés de manière incohérente</w:t>
      </w:r>
      <w:r w:rsidR="00333479" w:rsidRPr="00EE35E9">
        <w:rPr>
          <w:rFonts w:cs="Calibri"/>
          <w:color w:val="7F7F7F"/>
          <w:lang w:val="fr-FR"/>
        </w:rPr>
        <w:t>.</w:t>
      </w:r>
    </w:p>
    <w:bookmarkEnd w:id="42"/>
    <w:p w14:paraId="31A015F8" w14:textId="77777777" w:rsidR="00530470" w:rsidRDefault="00530470" w:rsidP="00636F11">
      <w:pPr>
        <w:rPr>
          <w:rFonts w:ascii="Calibri" w:hAnsi="Calibri" w:cs="Calibri"/>
          <w:b/>
          <w:color w:val="0A6EB4"/>
          <w:lang w:val="fr-FR"/>
        </w:rPr>
      </w:pPr>
    </w:p>
    <w:p w14:paraId="3AB3CBDD" w14:textId="0C36E948" w:rsidR="00636F11" w:rsidRPr="00EE35E9" w:rsidRDefault="00636F11" w:rsidP="00636F11">
      <w:pPr>
        <w:rPr>
          <w:rFonts w:ascii="Calibri" w:hAnsi="Calibri" w:cs="Calibri"/>
          <w:b/>
          <w:color w:val="0A6EB4"/>
          <w:lang w:val="fr-FR"/>
        </w:rPr>
      </w:pPr>
      <w:r w:rsidRPr="00EE35E9">
        <w:rPr>
          <w:rFonts w:ascii="Calibri" w:hAnsi="Calibri" w:cs="Calibri"/>
          <w:b/>
          <w:color w:val="0A6EB4"/>
          <w:lang w:val="fr-FR"/>
        </w:rPr>
        <w:lastRenderedPageBreak/>
        <w:t>Latent</w:t>
      </w:r>
    </w:p>
    <w:p w14:paraId="43EDE98C" w14:textId="76112FF6" w:rsidR="00DC2564" w:rsidRPr="00EE35E9" w:rsidRDefault="00530470" w:rsidP="009B7DB1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bookmarkStart w:id="43" w:name="Desc_Lev1_PWCOMP_7"/>
      <w:r w:rsidRPr="00530470">
        <w:rPr>
          <w:rFonts w:cs="Calibri"/>
          <w:color w:val="7F7F7F"/>
          <w:lang w:val="fr-FR"/>
        </w:rPr>
        <w:t>Il n'y a pas de système de gestion de l'information en place</w:t>
      </w:r>
      <w:r w:rsidR="00DC2564" w:rsidRPr="00EE35E9">
        <w:rPr>
          <w:rFonts w:cs="Calibri"/>
          <w:color w:val="7F7F7F"/>
          <w:lang w:val="fr-FR"/>
        </w:rPr>
        <w:t>.</w:t>
      </w:r>
    </w:p>
    <w:p w14:paraId="08D5CC68" w14:textId="7AD36D42" w:rsidR="009B7DB1" w:rsidRPr="00EE35E9" w:rsidRDefault="00530470" w:rsidP="009B7DB1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530470">
        <w:rPr>
          <w:rFonts w:cs="Calibri"/>
          <w:color w:val="7F7F7F"/>
          <w:lang w:val="fr-FR"/>
        </w:rPr>
        <w:t xml:space="preserve">Aucune donnée </w:t>
      </w:r>
      <w:r>
        <w:rPr>
          <w:rFonts w:cs="Calibri"/>
          <w:color w:val="7F7F7F"/>
          <w:lang w:val="fr-FR"/>
        </w:rPr>
        <w:t>logistique</w:t>
      </w:r>
      <w:r w:rsidRPr="00530470">
        <w:rPr>
          <w:rFonts w:cs="Calibri"/>
          <w:color w:val="7F7F7F"/>
          <w:lang w:val="fr-FR"/>
        </w:rPr>
        <w:t xml:space="preserve"> pertinente n'est capturée dans ce contexte</w:t>
      </w:r>
      <w:r w:rsidR="00DC2564" w:rsidRPr="00EE35E9">
        <w:rPr>
          <w:rFonts w:cs="Calibri"/>
          <w:color w:val="7F7F7F"/>
          <w:lang w:val="fr-FR"/>
        </w:rPr>
        <w:t>.</w:t>
      </w:r>
    </w:p>
    <w:p w14:paraId="33D49957" w14:textId="1A1AC9CF" w:rsidR="007E310B" w:rsidRPr="00EE35E9" w:rsidRDefault="00530470" w:rsidP="000C6DFA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530470">
        <w:rPr>
          <w:rFonts w:cs="Calibri"/>
          <w:color w:val="7F7F7F"/>
          <w:lang w:val="fr-FR"/>
        </w:rPr>
        <w:t>Il est difficile d'obtenir des preuves pour faire rapport sur la responsabilité institutionnelle. Les rapports ne sont pas effectués régulièrement</w:t>
      </w:r>
      <w:r w:rsidR="008472EF" w:rsidRPr="00EE35E9">
        <w:rPr>
          <w:rFonts w:cs="Calibri"/>
          <w:color w:val="7F7F7F"/>
          <w:lang w:val="fr-FR"/>
        </w:rPr>
        <w:t>.</w:t>
      </w:r>
    </w:p>
    <w:p w14:paraId="760CAD67" w14:textId="1DDACB0D" w:rsidR="008472EF" w:rsidRPr="00EE35E9" w:rsidRDefault="00530470" w:rsidP="000C6DFA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530470">
        <w:rPr>
          <w:rFonts w:cs="Calibri"/>
          <w:color w:val="7F7F7F"/>
          <w:lang w:val="fr-FR"/>
        </w:rPr>
        <w:t>Les compétences des utilisateurs finaux dans la collecte de données sous quelque forme que ce soit sont très limitées</w:t>
      </w:r>
      <w:r w:rsidR="008472EF" w:rsidRPr="00EE35E9">
        <w:rPr>
          <w:rFonts w:cs="Calibri"/>
          <w:color w:val="7F7F7F"/>
          <w:lang w:val="fr-FR"/>
        </w:rPr>
        <w:t>.</w:t>
      </w:r>
    </w:p>
    <w:bookmarkEnd w:id="43"/>
    <w:p w14:paraId="319EA24F" w14:textId="0EE4E7A1" w:rsidR="00FC57AA" w:rsidRPr="00EE35E9" w:rsidRDefault="00530470" w:rsidP="00253380">
      <w:pPr>
        <w:pStyle w:val="Heading3"/>
        <w:rPr>
          <w:lang w:val="fr-FR"/>
        </w:rPr>
      </w:pPr>
      <w:r w:rsidRPr="00530470">
        <w:rPr>
          <w:lang w:val="fr-FR"/>
        </w:rPr>
        <w:t>2.</w:t>
      </w:r>
      <w:r w:rsidR="008B068D">
        <w:rPr>
          <w:lang w:val="fr-FR"/>
        </w:rPr>
        <w:t>6</w:t>
      </w:r>
      <w:r w:rsidRPr="00530470">
        <w:rPr>
          <w:lang w:val="fr-FR"/>
        </w:rPr>
        <w:t xml:space="preserve"> Actifs, plates-formes et infrastructure</w:t>
      </w:r>
      <w:r w:rsidR="000E12CC" w:rsidRPr="00EE35E9">
        <w:rPr>
          <w:lang w:val="fr-FR"/>
        </w:rPr>
        <w:t xml:space="preserve">. </w:t>
      </w:r>
    </w:p>
    <w:p w14:paraId="49BBFF8A" w14:textId="204DBB56" w:rsidR="00C512A2" w:rsidRPr="00EE35E9" w:rsidRDefault="00530470" w:rsidP="00C512A2">
      <w:pPr>
        <w:rPr>
          <w:rFonts w:ascii="Calibri" w:hAnsi="Calibri" w:cs="Calibri"/>
          <w:b/>
          <w:color w:val="0A6EB4"/>
          <w:lang w:val="fr-FR"/>
        </w:rPr>
      </w:pPr>
      <w:r>
        <w:rPr>
          <w:rFonts w:ascii="Calibri" w:hAnsi="Calibri" w:cs="Calibri"/>
          <w:b/>
          <w:color w:val="92D050"/>
          <w:lang w:val="fr-FR"/>
        </w:rPr>
        <w:t>Auto</w:t>
      </w:r>
      <w:r w:rsidR="00C512A2" w:rsidRPr="00EE35E9">
        <w:rPr>
          <w:rFonts w:ascii="Calibri" w:hAnsi="Calibri" w:cs="Calibri"/>
          <w:b/>
          <w:color w:val="92D050"/>
          <w:lang w:val="fr-FR"/>
        </w:rPr>
        <w:t>-suffi</w:t>
      </w:r>
      <w:r>
        <w:rPr>
          <w:rFonts w:ascii="Calibri" w:hAnsi="Calibri" w:cs="Calibri"/>
          <w:b/>
          <w:color w:val="92D050"/>
          <w:lang w:val="fr-FR"/>
        </w:rPr>
        <w:t>sa</w:t>
      </w:r>
      <w:r w:rsidR="00C512A2" w:rsidRPr="00EE35E9">
        <w:rPr>
          <w:rFonts w:ascii="Calibri" w:hAnsi="Calibri" w:cs="Calibri"/>
          <w:b/>
          <w:color w:val="92D050"/>
          <w:lang w:val="fr-FR"/>
        </w:rPr>
        <w:t>nt</w:t>
      </w:r>
    </w:p>
    <w:p w14:paraId="45F9664B" w14:textId="635AAE10" w:rsidR="00C512A2" w:rsidRPr="00EE35E9" w:rsidRDefault="00530470" w:rsidP="00C512A2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bookmarkStart w:id="44" w:name="Desc_Lev4_PWCOMP_8"/>
      <w:r w:rsidRPr="00530470">
        <w:rPr>
          <w:rFonts w:cs="Calibri"/>
          <w:color w:val="7F7F7F"/>
          <w:lang w:val="fr-FR"/>
        </w:rPr>
        <w:t>Il existe des actifs, des plates-formes et des infrastructures permettant une mise en œuvre efficace et efficiente des services</w:t>
      </w:r>
      <w:r w:rsidR="00C512A2" w:rsidRPr="00EE35E9">
        <w:rPr>
          <w:rFonts w:cs="Calibri"/>
          <w:color w:val="7F7F7F"/>
          <w:lang w:val="fr-FR"/>
        </w:rPr>
        <w:t>.</w:t>
      </w:r>
    </w:p>
    <w:p w14:paraId="4C471DB6" w14:textId="266DFB67" w:rsidR="00C512A2" w:rsidRPr="00EE35E9" w:rsidRDefault="00530470" w:rsidP="00C512A2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530470">
        <w:rPr>
          <w:rFonts w:cs="Calibri"/>
          <w:color w:val="7F7F7F"/>
          <w:lang w:val="fr-FR"/>
        </w:rPr>
        <w:t>Ils sont en place à tous les niveaux (national, sous-national et local selon le cas)</w:t>
      </w:r>
      <w:r w:rsidR="00C512A2" w:rsidRPr="00EE35E9">
        <w:rPr>
          <w:rFonts w:cs="Calibri"/>
          <w:color w:val="7F7F7F"/>
          <w:lang w:val="fr-FR"/>
        </w:rPr>
        <w:t>.</w:t>
      </w:r>
    </w:p>
    <w:p w14:paraId="31155CFE" w14:textId="405F68C1" w:rsidR="00B24421" w:rsidRPr="00EE35E9" w:rsidRDefault="00530470" w:rsidP="00C512A2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530470">
        <w:rPr>
          <w:rFonts w:cs="Calibri"/>
          <w:color w:val="7F7F7F"/>
          <w:lang w:val="fr-FR"/>
        </w:rPr>
        <w:t>Ils sont</w:t>
      </w:r>
      <w:r w:rsidRPr="007D0EC3">
        <w:rPr>
          <w:rFonts w:cs="Calibri"/>
          <w:color w:val="7F7F7F"/>
          <w:u w:val="single"/>
          <w:lang w:val="fr-FR"/>
        </w:rPr>
        <w:t xml:space="preserve"> pleinement</w:t>
      </w:r>
      <w:r w:rsidRPr="00530470">
        <w:rPr>
          <w:rFonts w:cs="Calibri"/>
          <w:color w:val="7F7F7F"/>
          <w:lang w:val="fr-FR"/>
        </w:rPr>
        <w:t xml:space="preserve"> fonctionnels et accessibles à toutes les parties prenantes concernées</w:t>
      </w:r>
      <w:r w:rsidR="00C512A2" w:rsidRPr="00EE35E9">
        <w:rPr>
          <w:rFonts w:cs="Calibri"/>
          <w:color w:val="7F7F7F"/>
          <w:lang w:val="fr-FR"/>
        </w:rPr>
        <w:t>.</w:t>
      </w:r>
    </w:p>
    <w:p w14:paraId="4A141AF6" w14:textId="147D1017" w:rsidR="00C512A2" w:rsidRPr="00EE35E9" w:rsidRDefault="00530470" w:rsidP="00C512A2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530470">
        <w:rPr>
          <w:rFonts w:cs="Calibri"/>
          <w:color w:val="7F7F7F"/>
          <w:lang w:val="fr-FR"/>
        </w:rPr>
        <w:t>Les utilisateurs finaux sont dotés des compétences nécessaires pour les entretenir, les gérer, y accéder et / ou en bénéficier au fil du temps</w:t>
      </w:r>
      <w:r w:rsidR="00C512A2" w:rsidRPr="00EE35E9">
        <w:rPr>
          <w:rFonts w:cs="Calibri"/>
          <w:color w:val="7F7F7F"/>
          <w:lang w:val="fr-FR"/>
        </w:rPr>
        <w:t>.</w:t>
      </w:r>
    </w:p>
    <w:p w14:paraId="7286E8BA" w14:textId="646DD9AE" w:rsidR="00C512A2" w:rsidRPr="00EE35E9" w:rsidRDefault="00530470" w:rsidP="00C512A2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530470">
        <w:rPr>
          <w:rFonts w:cs="Calibri"/>
          <w:color w:val="7F7F7F"/>
          <w:lang w:val="fr-FR"/>
        </w:rPr>
        <w:t>Les utilisateurs finaux y accèdent et les utilisent régulièrement, dans le cadre de leurs activités en cours</w:t>
      </w:r>
      <w:r w:rsidR="00C512A2" w:rsidRPr="00EE35E9">
        <w:rPr>
          <w:rFonts w:cs="Calibri"/>
          <w:color w:val="7F7F7F"/>
          <w:lang w:val="fr-FR"/>
        </w:rPr>
        <w:t>.</w:t>
      </w:r>
    </w:p>
    <w:bookmarkEnd w:id="44"/>
    <w:p w14:paraId="3D868290" w14:textId="57B4C73F" w:rsidR="00C512A2" w:rsidRPr="00EE35E9" w:rsidRDefault="00C512A2" w:rsidP="00C512A2">
      <w:pPr>
        <w:rPr>
          <w:rFonts w:ascii="Calibri" w:hAnsi="Calibri" w:cs="Calibri"/>
          <w:b/>
          <w:color w:val="0A6EB4"/>
          <w:lang w:val="fr-FR"/>
        </w:rPr>
      </w:pPr>
      <w:r w:rsidRPr="00EE35E9">
        <w:rPr>
          <w:rFonts w:ascii="Calibri" w:hAnsi="Calibri" w:cs="Calibri"/>
          <w:b/>
          <w:color w:val="00CC66"/>
          <w:lang w:val="fr-FR"/>
        </w:rPr>
        <w:t>Mod</w:t>
      </w:r>
      <w:r w:rsidR="00530470">
        <w:rPr>
          <w:rFonts w:ascii="Calibri" w:hAnsi="Calibri" w:cs="Calibri"/>
          <w:b/>
          <w:color w:val="00CC66"/>
          <w:lang w:val="fr-FR"/>
        </w:rPr>
        <w:t>éré</w:t>
      </w:r>
    </w:p>
    <w:p w14:paraId="14CD6792" w14:textId="3A435226" w:rsidR="00C512A2" w:rsidRPr="00EE35E9" w:rsidRDefault="00530470" w:rsidP="00C512A2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bookmarkStart w:id="45" w:name="Desc_Lev3_PWCOMP_8"/>
      <w:r w:rsidRPr="00530470">
        <w:rPr>
          <w:rFonts w:cs="Calibri"/>
          <w:color w:val="7F7F7F"/>
          <w:lang w:val="fr-FR"/>
        </w:rPr>
        <w:t>Il existe des actifs, des plates-formes et des infrastructures permettant une mise en œuvre efficace et efficiente des services</w:t>
      </w:r>
      <w:r w:rsidR="00C512A2" w:rsidRPr="00EE35E9">
        <w:rPr>
          <w:rFonts w:cs="Calibri"/>
          <w:color w:val="7F7F7F"/>
          <w:lang w:val="fr-FR"/>
        </w:rPr>
        <w:t>.</w:t>
      </w:r>
    </w:p>
    <w:p w14:paraId="270B1625" w14:textId="12672D8D" w:rsidR="00C512A2" w:rsidRPr="00EE35E9" w:rsidRDefault="00530470" w:rsidP="00C512A2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530470">
        <w:rPr>
          <w:rFonts w:cs="Calibri"/>
          <w:color w:val="7F7F7F"/>
          <w:lang w:val="fr-FR"/>
        </w:rPr>
        <w:t>Ils sont en place au niveau national et au niveau sous-national dans une certaine mesure</w:t>
      </w:r>
      <w:r w:rsidR="00C512A2" w:rsidRPr="00EE35E9">
        <w:rPr>
          <w:rFonts w:cs="Calibri"/>
          <w:color w:val="7F7F7F"/>
          <w:lang w:val="fr-FR"/>
        </w:rPr>
        <w:t>.</w:t>
      </w:r>
    </w:p>
    <w:p w14:paraId="6F5D5591" w14:textId="25DFA23C" w:rsidR="00C512A2" w:rsidRPr="00EE35E9" w:rsidRDefault="00530470" w:rsidP="00C512A2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530470">
        <w:rPr>
          <w:rFonts w:cs="Calibri"/>
          <w:color w:val="7F7F7F"/>
          <w:lang w:val="fr-FR"/>
        </w:rPr>
        <w:t xml:space="preserve">Ils sont </w:t>
      </w:r>
      <w:r w:rsidRPr="007D0EC3">
        <w:rPr>
          <w:rFonts w:cs="Calibri"/>
          <w:color w:val="7F7F7F"/>
          <w:u w:val="single"/>
          <w:lang w:val="fr-FR"/>
        </w:rPr>
        <w:t>généralement</w:t>
      </w:r>
      <w:r w:rsidRPr="00530470">
        <w:rPr>
          <w:rFonts w:cs="Calibri"/>
          <w:color w:val="7F7F7F"/>
          <w:lang w:val="fr-FR"/>
        </w:rPr>
        <w:t xml:space="preserve"> fonctionnels et accessibles à toutes les parties prenantes concernées</w:t>
      </w:r>
      <w:r w:rsidR="00C512A2" w:rsidRPr="00EE35E9">
        <w:rPr>
          <w:rFonts w:cs="Calibri"/>
          <w:color w:val="7F7F7F"/>
          <w:lang w:val="fr-FR"/>
        </w:rPr>
        <w:t xml:space="preserve">. </w:t>
      </w:r>
    </w:p>
    <w:p w14:paraId="6AA88A7E" w14:textId="02A5C112" w:rsidR="00C512A2" w:rsidRPr="00EE35E9" w:rsidRDefault="00530470" w:rsidP="00C512A2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530470">
        <w:rPr>
          <w:rFonts w:cs="Calibri"/>
          <w:color w:val="7F7F7F"/>
          <w:lang w:val="fr-FR"/>
        </w:rPr>
        <w:t xml:space="preserve">Les utilisateurs finaux sont </w:t>
      </w:r>
      <w:r w:rsidRPr="00530470">
        <w:rPr>
          <w:rFonts w:cs="Calibri"/>
          <w:color w:val="7F7F7F"/>
          <w:u w:val="single"/>
          <w:lang w:val="fr-FR"/>
        </w:rPr>
        <w:t>généralement</w:t>
      </w:r>
      <w:r w:rsidRPr="00530470">
        <w:rPr>
          <w:rFonts w:cs="Calibri"/>
          <w:color w:val="7F7F7F"/>
          <w:lang w:val="fr-FR"/>
        </w:rPr>
        <w:t xml:space="preserve"> dotés des compétences nécessaires pour les entretenir, les gérer, y accéder et / ou en bénéficier au fil du temps</w:t>
      </w:r>
      <w:r w:rsidR="00C512A2" w:rsidRPr="00EE35E9">
        <w:rPr>
          <w:rFonts w:cs="Calibri"/>
          <w:color w:val="7F7F7F"/>
          <w:lang w:val="fr-FR"/>
        </w:rPr>
        <w:t>.</w:t>
      </w:r>
    </w:p>
    <w:p w14:paraId="1C048F66" w14:textId="2BC90652" w:rsidR="00C512A2" w:rsidRPr="00EE35E9" w:rsidRDefault="007D0EC3" w:rsidP="00766A30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7D0EC3">
        <w:rPr>
          <w:rFonts w:cs="Calibri"/>
          <w:color w:val="7F7F7F"/>
          <w:lang w:val="fr-FR"/>
        </w:rPr>
        <w:t>Les utilisateurs finaux n'y ont pas toujours accès et ne les utilisent pas régulièrement</w:t>
      </w:r>
      <w:r w:rsidR="00C512A2" w:rsidRPr="00EE35E9">
        <w:rPr>
          <w:rFonts w:cs="Calibri"/>
          <w:color w:val="7F7F7F"/>
          <w:lang w:val="fr-FR"/>
        </w:rPr>
        <w:t>.</w:t>
      </w:r>
    </w:p>
    <w:bookmarkEnd w:id="45"/>
    <w:p w14:paraId="2F2DFE97" w14:textId="77777777" w:rsidR="00C512A2" w:rsidRPr="00EE35E9" w:rsidRDefault="00C512A2" w:rsidP="00C512A2">
      <w:pPr>
        <w:rPr>
          <w:rFonts w:ascii="Calibri" w:hAnsi="Calibri" w:cs="Calibri"/>
          <w:b/>
          <w:color w:val="0A6EB4"/>
          <w:lang w:val="fr-FR"/>
        </w:rPr>
      </w:pPr>
      <w:proofErr w:type="spellStart"/>
      <w:r w:rsidRPr="00EE35E9">
        <w:rPr>
          <w:rFonts w:ascii="Calibri" w:hAnsi="Calibri" w:cs="Calibri"/>
          <w:b/>
          <w:color w:val="33CCCC"/>
          <w:lang w:val="fr-FR"/>
        </w:rPr>
        <w:t>Emergent</w:t>
      </w:r>
      <w:proofErr w:type="spellEnd"/>
    </w:p>
    <w:p w14:paraId="5C9C4D0D" w14:textId="24FF2F01" w:rsidR="000A2D98" w:rsidRPr="00EE35E9" w:rsidRDefault="007D0EC3" w:rsidP="000A2D98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bookmarkStart w:id="46" w:name="Desc_Lev2_PWCOMP_8"/>
      <w:r w:rsidRPr="007D0EC3">
        <w:rPr>
          <w:rFonts w:cs="Calibri"/>
          <w:color w:val="7F7F7F"/>
          <w:lang w:val="fr-FR"/>
        </w:rPr>
        <w:t xml:space="preserve">Des actifs, des plates-formes et des infrastructures permettant une mise en œuvre efficace et efficiente des services sont en cours de </w:t>
      </w:r>
      <w:proofErr w:type="gramStart"/>
      <w:r w:rsidRPr="007D0EC3">
        <w:rPr>
          <w:rFonts w:cs="Calibri"/>
          <w:color w:val="7F7F7F"/>
          <w:lang w:val="fr-FR"/>
        </w:rPr>
        <w:t>développement.</w:t>
      </w:r>
      <w:r w:rsidR="000A2D98" w:rsidRPr="00EE35E9">
        <w:rPr>
          <w:rFonts w:cs="Calibri"/>
          <w:color w:val="7F7F7F"/>
          <w:lang w:val="fr-FR"/>
        </w:rPr>
        <w:t>.</w:t>
      </w:r>
      <w:proofErr w:type="gramEnd"/>
    </w:p>
    <w:p w14:paraId="7344D5BE" w14:textId="4E245B68" w:rsidR="000A2D98" w:rsidRPr="00EE35E9" w:rsidRDefault="007D0EC3" w:rsidP="000A2D98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7D0EC3">
        <w:rPr>
          <w:rFonts w:cs="Calibri"/>
          <w:color w:val="7F7F7F"/>
          <w:lang w:val="fr-FR"/>
        </w:rPr>
        <w:t>Ils ne sont élaborés qu'au niveau national (éventuellement avec des plans de décentralisation à un stade ultérieur)</w:t>
      </w:r>
      <w:r w:rsidR="000A2D98" w:rsidRPr="00EE35E9">
        <w:rPr>
          <w:rFonts w:cs="Calibri"/>
          <w:color w:val="7F7F7F"/>
          <w:lang w:val="fr-FR"/>
        </w:rPr>
        <w:t>.</w:t>
      </w:r>
    </w:p>
    <w:p w14:paraId="32C8DB0D" w14:textId="0836F235" w:rsidR="000A2D98" w:rsidRPr="00EE35E9" w:rsidRDefault="007D0EC3" w:rsidP="000A2D98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7D0EC3">
        <w:rPr>
          <w:rFonts w:cs="Calibri"/>
          <w:color w:val="7F7F7F"/>
          <w:lang w:val="fr-FR"/>
        </w:rPr>
        <w:t>Celles qui sont établies ne sont pas encore pleinement fonctionnelles ni accessibles à toutes les parties prenantes concernées</w:t>
      </w:r>
      <w:r w:rsidR="000A2D98" w:rsidRPr="00EE35E9">
        <w:rPr>
          <w:rFonts w:cs="Calibri"/>
          <w:color w:val="7F7F7F"/>
          <w:lang w:val="fr-FR"/>
        </w:rPr>
        <w:t xml:space="preserve">. </w:t>
      </w:r>
    </w:p>
    <w:p w14:paraId="5E885378" w14:textId="63A9042A" w:rsidR="000A2D98" w:rsidRPr="00EE35E9" w:rsidRDefault="007D0EC3" w:rsidP="000A2D98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7D0EC3">
        <w:rPr>
          <w:rFonts w:cs="Calibri"/>
          <w:color w:val="7F7F7F"/>
          <w:lang w:val="fr-FR"/>
        </w:rPr>
        <w:t>Les utilisateurs finaux ne possèdent généralement pas les compétences nécessaires pour les entretenir, les gérer, y accéder et / ou en bénéficier</w:t>
      </w:r>
      <w:r w:rsidR="000A2D98" w:rsidRPr="00EE35E9">
        <w:rPr>
          <w:rFonts w:cs="Calibri"/>
          <w:color w:val="7F7F7F"/>
          <w:lang w:val="fr-FR"/>
        </w:rPr>
        <w:t>.</w:t>
      </w:r>
    </w:p>
    <w:p w14:paraId="2EF702F4" w14:textId="6E022742" w:rsidR="000A2D98" w:rsidRPr="00EE35E9" w:rsidRDefault="007D0EC3" w:rsidP="000A2D98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7D0EC3">
        <w:rPr>
          <w:rFonts w:cs="Calibri"/>
          <w:color w:val="7F7F7F"/>
          <w:lang w:val="fr-FR"/>
        </w:rPr>
        <w:t>Les utilisateurs finaux les utilisent rarement et de manière incohérente</w:t>
      </w:r>
      <w:r w:rsidR="000A2D98" w:rsidRPr="00EE35E9">
        <w:rPr>
          <w:rFonts w:cs="Calibri"/>
          <w:color w:val="7F7F7F"/>
          <w:lang w:val="fr-FR"/>
        </w:rPr>
        <w:t>.</w:t>
      </w:r>
    </w:p>
    <w:bookmarkEnd w:id="46"/>
    <w:p w14:paraId="1160435B" w14:textId="1C5C634A" w:rsidR="00636F11" w:rsidRPr="00EE35E9" w:rsidRDefault="00636F11" w:rsidP="00636F11">
      <w:pPr>
        <w:rPr>
          <w:rFonts w:ascii="Calibri" w:hAnsi="Calibri" w:cs="Calibri"/>
          <w:b/>
          <w:color w:val="0A6EB4"/>
          <w:lang w:val="fr-FR"/>
        </w:rPr>
      </w:pPr>
      <w:r w:rsidRPr="00EE35E9">
        <w:rPr>
          <w:rFonts w:ascii="Calibri" w:hAnsi="Calibri" w:cs="Calibri"/>
          <w:b/>
          <w:color w:val="0A6EB4"/>
          <w:lang w:val="fr-FR"/>
        </w:rPr>
        <w:t>Latent</w:t>
      </w:r>
    </w:p>
    <w:p w14:paraId="51AD2535" w14:textId="6E58BB24" w:rsidR="00A668E7" w:rsidRPr="00EE35E9" w:rsidRDefault="007D0EC3" w:rsidP="00A668E7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bookmarkStart w:id="47" w:name="Desc_Lev1_PWCOMP_8"/>
      <w:r w:rsidRPr="007D0EC3">
        <w:rPr>
          <w:rFonts w:cs="Calibri"/>
          <w:color w:val="7F7F7F"/>
          <w:lang w:val="fr-FR"/>
        </w:rPr>
        <w:t>Les actifs, les plates-formes et les infrastructures permettant une mise en œuvre efficace et efficiente des services ne sont pas en place</w:t>
      </w:r>
      <w:r w:rsidR="00A668E7" w:rsidRPr="00EE35E9">
        <w:rPr>
          <w:rFonts w:cs="Calibri"/>
          <w:color w:val="7F7F7F"/>
          <w:lang w:val="fr-FR"/>
        </w:rPr>
        <w:t>.</w:t>
      </w:r>
    </w:p>
    <w:p w14:paraId="1A33BD2D" w14:textId="0CDD4F86" w:rsidR="00A668E7" w:rsidRPr="00EE35E9" w:rsidRDefault="007D0EC3" w:rsidP="00A668E7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7D0EC3">
        <w:rPr>
          <w:rFonts w:cs="Calibri"/>
          <w:color w:val="7F7F7F"/>
          <w:lang w:val="fr-FR"/>
        </w:rPr>
        <w:t xml:space="preserve">Les services </w:t>
      </w:r>
      <w:r>
        <w:rPr>
          <w:rFonts w:cs="Calibri"/>
          <w:color w:val="7F7F7F"/>
          <w:lang w:val="fr-FR"/>
        </w:rPr>
        <w:t>logistiques</w:t>
      </w:r>
      <w:r w:rsidRPr="007D0EC3">
        <w:rPr>
          <w:rFonts w:cs="Calibri"/>
          <w:color w:val="7F7F7F"/>
          <w:lang w:val="fr-FR"/>
        </w:rPr>
        <w:t xml:space="preserve"> associés ne sont donc pas disponibles</w:t>
      </w:r>
      <w:r w:rsidR="00A668E7" w:rsidRPr="00EE35E9">
        <w:rPr>
          <w:rFonts w:cs="Calibri"/>
          <w:color w:val="7F7F7F"/>
          <w:lang w:val="fr-FR"/>
        </w:rPr>
        <w:t xml:space="preserve">. </w:t>
      </w:r>
    </w:p>
    <w:bookmarkEnd w:id="47"/>
    <w:p w14:paraId="6C817756" w14:textId="5F218797" w:rsidR="00FC57AA" w:rsidRPr="00EE35E9" w:rsidRDefault="00F62D03" w:rsidP="00253380">
      <w:pPr>
        <w:pStyle w:val="Heading3"/>
        <w:rPr>
          <w:lang w:val="fr-FR"/>
        </w:rPr>
      </w:pPr>
      <w:r w:rsidRPr="00F62D03">
        <w:rPr>
          <w:lang w:val="fr-FR"/>
        </w:rPr>
        <w:t>2.7 Partenariats nationaux / locaux</w:t>
      </w:r>
      <w:r w:rsidR="000E12CC" w:rsidRPr="00EE35E9">
        <w:rPr>
          <w:lang w:val="fr-FR"/>
        </w:rPr>
        <w:t xml:space="preserve">. </w:t>
      </w:r>
    </w:p>
    <w:p w14:paraId="31919FAE" w14:textId="7C52C7A2" w:rsidR="00766A30" w:rsidRPr="00EE35E9" w:rsidRDefault="00F62D03" w:rsidP="00766A30">
      <w:pPr>
        <w:rPr>
          <w:rFonts w:ascii="Calibri" w:hAnsi="Calibri" w:cs="Calibri"/>
          <w:b/>
          <w:color w:val="0A6EB4"/>
          <w:lang w:val="fr-FR"/>
        </w:rPr>
      </w:pPr>
      <w:r>
        <w:rPr>
          <w:rFonts w:ascii="Calibri" w:hAnsi="Calibri" w:cs="Calibri"/>
          <w:b/>
          <w:color w:val="92D050"/>
          <w:lang w:val="fr-FR"/>
        </w:rPr>
        <w:t>Auto</w:t>
      </w:r>
      <w:r w:rsidR="00766A30" w:rsidRPr="00EE35E9">
        <w:rPr>
          <w:rFonts w:ascii="Calibri" w:hAnsi="Calibri" w:cs="Calibri"/>
          <w:b/>
          <w:color w:val="92D050"/>
          <w:lang w:val="fr-FR"/>
        </w:rPr>
        <w:t>-suffi</w:t>
      </w:r>
      <w:r>
        <w:rPr>
          <w:rFonts w:ascii="Calibri" w:hAnsi="Calibri" w:cs="Calibri"/>
          <w:b/>
          <w:color w:val="92D050"/>
          <w:lang w:val="fr-FR"/>
        </w:rPr>
        <w:t>sa</w:t>
      </w:r>
      <w:r w:rsidR="00766A30" w:rsidRPr="00EE35E9">
        <w:rPr>
          <w:rFonts w:ascii="Calibri" w:hAnsi="Calibri" w:cs="Calibri"/>
          <w:b/>
          <w:color w:val="92D050"/>
          <w:lang w:val="fr-FR"/>
        </w:rPr>
        <w:t>nt</w:t>
      </w:r>
    </w:p>
    <w:p w14:paraId="60CE0448" w14:textId="772AC585" w:rsidR="00766A30" w:rsidRPr="00EE35E9" w:rsidRDefault="00F62D03" w:rsidP="00766A30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bookmarkStart w:id="48" w:name="Desc_Lev4_PWCOMP_9"/>
      <w:r w:rsidRPr="00F62D03">
        <w:rPr>
          <w:rFonts w:cs="Calibri"/>
          <w:color w:val="7F7F7F"/>
          <w:lang w:val="fr-FR"/>
        </w:rPr>
        <w:t>Des partenariats stratégiques et opérationnels qui aident à opérationnaliser le programme pertinent ont été officialisés</w:t>
      </w:r>
      <w:r w:rsidR="00766A30" w:rsidRPr="00EE35E9">
        <w:rPr>
          <w:rFonts w:cs="Calibri"/>
          <w:color w:val="7F7F7F"/>
          <w:lang w:val="fr-FR"/>
        </w:rPr>
        <w:t>.</w:t>
      </w:r>
    </w:p>
    <w:p w14:paraId="0ED57621" w14:textId="51EC2387" w:rsidR="00766A30" w:rsidRPr="00EE35E9" w:rsidRDefault="00F62D03" w:rsidP="00766A30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F62D03">
        <w:rPr>
          <w:rFonts w:cs="Calibri"/>
          <w:color w:val="7F7F7F"/>
          <w:lang w:val="fr-FR"/>
        </w:rPr>
        <w:t>Ils ont été officialisés au niveau national, sous-national et local</w:t>
      </w:r>
      <w:r w:rsidR="00766A30" w:rsidRPr="00EE35E9">
        <w:rPr>
          <w:rFonts w:cs="Calibri"/>
          <w:color w:val="7F7F7F"/>
          <w:lang w:val="fr-FR"/>
        </w:rPr>
        <w:t>.</w:t>
      </w:r>
    </w:p>
    <w:p w14:paraId="58010676" w14:textId="7FE3A162" w:rsidR="00766A30" w:rsidRPr="00EE35E9" w:rsidRDefault="00F62D03" w:rsidP="00766A30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F62D03">
        <w:rPr>
          <w:rFonts w:cs="Calibri"/>
          <w:color w:val="7F7F7F"/>
          <w:lang w:val="fr-FR"/>
        </w:rPr>
        <w:t xml:space="preserve">Ils impliquent un large éventail d'acteurs étatiques, de la société civile, du secteur privé et non étatiques poursuivant des objectifs </w:t>
      </w:r>
      <w:r>
        <w:rPr>
          <w:rFonts w:cs="Calibri"/>
          <w:color w:val="7F7F7F"/>
          <w:lang w:val="fr-FR"/>
        </w:rPr>
        <w:t>logistiques</w:t>
      </w:r>
      <w:r w:rsidRPr="00F62D03">
        <w:rPr>
          <w:rFonts w:cs="Calibri"/>
          <w:color w:val="7F7F7F"/>
          <w:lang w:val="fr-FR"/>
        </w:rPr>
        <w:t xml:space="preserve"> communs</w:t>
      </w:r>
      <w:r w:rsidR="00766A30" w:rsidRPr="00EE35E9">
        <w:rPr>
          <w:rFonts w:cs="Calibri"/>
          <w:color w:val="7F7F7F"/>
          <w:lang w:val="fr-FR"/>
        </w:rPr>
        <w:t>.</w:t>
      </w:r>
    </w:p>
    <w:p w14:paraId="48463C94" w14:textId="46DD5B1E" w:rsidR="00766A30" w:rsidRPr="00EE35E9" w:rsidRDefault="00F62D03" w:rsidP="00766A30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F62D03">
        <w:rPr>
          <w:rFonts w:cs="Calibri"/>
          <w:color w:val="7F7F7F"/>
          <w:lang w:val="fr-FR"/>
        </w:rPr>
        <w:t>Ils ont conduit à des actions intentionnelles pour améliorer la mise en œuvre des programmes nationaux pertinents</w:t>
      </w:r>
      <w:r w:rsidR="00766A30" w:rsidRPr="00EE35E9">
        <w:rPr>
          <w:rFonts w:cs="Calibri"/>
          <w:color w:val="7F7F7F"/>
          <w:lang w:val="fr-FR"/>
        </w:rPr>
        <w:t>.</w:t>
      </w:r>
    </w:p>
    <w:p w14:paraId="63EF9DED" w14:textId="5966CD37" w:rsidR="00766A30" w:rsidRPr="00EE35E9" w:rsidRDefault="00F62D03" w:rsidP="00766A30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F62D03">
        <w:rPr>
          <w:rFonts w:cs="Calibri"/>
          <w:color w:val="7F7F7F"/>
          <w:lang w:val="fr-FR"/>
        </w:rPr>
        <w:t xml:space="preserve">Ils ont conduit à des produits tangibles et documentés et à des changements soutenus dans les comportements et / ou pratiques liés </w:t>
      </w:r>
      <w:r>
        <w:rPr>
          <w:rFonts w:cs="Calibri"/>
          <w:color w:val="7F7F7F"/>
          <w:lang w:val="fr-FR"/>
        </w:rPr>
        <w:t>à la logistique</w:t>
      </w:r>
      <w:r w:rsidR="00766A30" w:rsidRPr="00EE35E9">
        <w:rPr>
          <w:rFonts w:cs="Calibri"/>
          <w:color w:val="7F7F7F"/>
          <w:lang w:val="fr-FR"/>
        </w:rPr>
        <w:t>.</w:t>
      </w:r>
    </w:p>
    <w:bookmarkEnd w:id="48"/>
    <w:p w14:paraId="1DC1C15F" w14:textId="464B198E" w:rsidR="00766A30" w:rsidRPr="00EE35E9" w:rsidRDefault="00766A30" w:rsidP="00766A30">
      <w:pPr>
        <w:rPr>
          <w:rFonts w:ascii="Calibri" w:hAnsi="Calibri" w:cs="Calibri"/>
          <w:b/>
          <w:color w:val="0A6EB4"/>
          <w:lang w:val="fr-FR"/>
        </w:rPr>
      </w:pPr>
      <w:r w:rsidRPr="00EE35E9">
        <w:rPr>
          <w:rFonts w:ascii="Calibri" w:hAnsi="Calibri" w:cs="Calibri"/>
          <w:b/>
          <w:color w:val="00CC66"/>
          <w:lang w:val="fr-FR"/>
        </w:rPr>
        <w:t>Mod</w:t>
      </w:r>
      <w:r w:rsidR="00F62D03">
        <w:rPr>
          <w:rFonts w:ascii="Calibri" w:hAnsi="Calibri" w:cs="Calibri"/>
          <w:b/>
          <w:color w:val="00CC66"/>
          <w:lang w:val="fr-FR"/>
        </w:rPr>
        <w:t>éré</w:t>
      </w:r>
      <w:r w:rsidRPr="00EE35E9">
        <w:rPr>
          <w:rFonts w:ascii="Calibri" w:hAnsi="Calibri" w:cs="Calibri"/>
          <w:b/>
          <w:color w:val="00CC66"/>
          <w:lang w:val="fr-FR"/>
        </w:rPr>
        <w:t xml:space="preserve"> </w:t>
      </w:r>
    </w:p>
    <w:p w14:paraId="083DE8DA" w14:textId="76215AD1" w:rsidR="00766A30" w:rsidRPr="00EE35E9" w:rsidRDefault="00F62D03" w:rsidP="00766A30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bookmarkStart w:id="49" w:name="Desc_Lev3_PWCOMP_9"/>
      <w:r w:rsidRPr="00F62D03">
        <w:rPr>
          <w:rFonts w:cs="Calibri"/>
          <w:color w:val="7F7F7F"/>
          <w:lang w:val="fr-FR"/>
        </w:rPr>
        <w:t>Des partenariats opérationnels qui aident à rendre opérationnel le programme pertinent ont été officialisés</w:t>
      </w:r>
      <w:r w:rsidR="00766A30" w:rsidRPr="00EE35E9">
        <w:rPr>
          <w:rFonts w:cs="Calibri"/>
          <w:color w:val="7F7F7F"/>
          <w:lang w:val="fr-FR"/>
        </w:rPr>
        <w:t>.</w:t>
      </w:r>
    </w:p>
    <w:p w14:paraId="4A1AA28D" w14:textId="2012E7F7" w:rsidR="00766A30" w:rsidRPr="00EE35E9" w:rsidRDefault="00F62D03" w:rsidP="00766A30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F62D03">
        <w:rPr>
          <w:rFonts w:cs="Calibri"/>
          <w:color w:val="7F7F7F"/>
          <w:lang w:val="fr-FR"/>
        </w:rPr>
        <w:t>Ils ont été officialisés au niveau national et sous-national, mais pas au niveau local</w:t>
      </w:r>
      <w:r w:rsidR="00766A30" w:rsidRPr="00EE35E9">
        <w:rPr>
          <w:rFonts w:cs="Calibri"/>
          <w:color w:val="7F7F7F"/>
          <w:lang w:val="fr-FR"/>
        </w:rPr>
        <w:t>.</w:t>
      </w:r>
    </w:p>
    <w:p w14:paraId="7ADACD44" w14:textId="31F10B5F" w:rsidR="00766A30" w:rsidRPr="00EE35E9" w:rsidRDefault="00F62D03" w:rsidP="00766A30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F62D03">
        <w:rPr>
          <w:rFonts w:cs="Calibri"/>
          <w:color w:val="7F7F7F"/>
          <w:lang w:val="fr-FR"/>
        </w:rPr>
        <w:t>Ils impliquent un éventail d'acteurs de l'État et de la société civile, mais le secteur privé et / ou d'autres groupes clés ne sont pas encore engagés</w:t>
      </w:r>
      <w:r w:rsidR="00766A30" w:rsidRPr="00EE35E9">
        <w:rPr>
          <w:rFonts w:cs="Calibri"/>
          <w:color w:val="7F7F7F"/>
          <w:lang w:val="fr-FR"/>
        </w:rPr>
        <w:t>.</w:t>
      </w:r>
    </w:p>
    <w:p w14:paraId="34055697" w14:textId="14ADBFC6" w:rsidR="00766A30" w:rsidRPr="00EE35E9" w:rsidRDefault="00F62D03" w:rsidP="00766A30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F62D03">
        <w:rPr>
          <w:rFonts w:cs="Calibri"/>
          <w:color w:val="7F7F7F"/>
          <w:lang w:val="fr-FR"/>
        </w:rPr>
        <w:t>Certains ont conduit à des actions intentionnelles pour améliorer la mise en œuvre des programmes nationaux pertinents</w:t>
      </w:r>
      <w:r w:rsidR="00766A30" w:rsidRPr="00EE35E9">
        <w:rPr>
          <w:rFonts w:cs="Calibri"/>
          <w:color w:val="7F7F7F"/>
          <w:lang w:val="fr-FR"/>
        </w:rPr>
        <w:t>.</w:t>
      </w:r>
    </w:p>
    <w:p w14:paraId="4BD7AC1B" w14:textId="49E2CFED" w:rsidR="00766A30" w:rsidRPr="00EE35E9" w:rsidRDefault="00F62D03" w:rsidP="00766A30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F62D03">
        <w:rPr>
          <w:rFonts w:cs="Calibri"/>
          <w:color w:val="7F7F7F"/>
          <w:lang w:val="fr-FR"/>
        </w:rPr>
        <w:t xml:space="preserve">Certains ont conduit à des produits tangibles et documentés et à certains changements dans les comportements et / ou pratiques liés à la </w:t>
      </w:r>
      <w:r>
        <w:rPr>
          <w:rFonts w:cs="Calibri"/>
          <w:color w:val="7F7F7F"/>
          <w:lang w:val="fr-FR"/>
        </w:rPr>
        <w:t>gestion logistique</w:t>
      </w:r>
      <w:r w:rsidR="00766A30" w:rsidRPr="00EE35E9">
        <w:rPr>
          <w:rFonts w:cs="Calibri"/>
          <w:color w:val="7F7F7F"/>
          <w:lang w:val="fr-FR"/>
        </w:rPr>
        <w:t>.</w:t>
      </w:r>
    </w:p>
    <w:bookmarkEnd w:id="49"/>
    <w:p w14:paraId="1C218597" w14:textId="11D10958" w:rsidR="00766A30" w:rsidRPr="00EE35E9" w:rsidRDefault="00F62D03" w:rsidP="00766A30">
      <w:pPr>
        <w:rPr>
          <w:rFonts w:ascii="Calibri" w:hAnsi="Calibri" w:cs="Calibri"/>
          <w:b/>
          <w:color w:val="0A6EB4"/>
          <w:lang w:val="fr-FR"/>
        </w:rPr>
      </w:pPr>
      <w:r w:rsidRPr="00EE35E9">
        <w:rPr>
          <w:rFonts w:ascii="Calibri" w:hAnsi="Calibri" w:cs="Calibri"/>
          <w:b/>
          <w:color w:val="33CCCC"/>
          <w:lang w:val="fr-FR"/>
        </w:rPr>
        <w:t>Émergent</w:t>
      </w:r>
    </w:p>
    <w:p w14:paraId="254058B8" w14:textId="1969B41D" w:rsidR="00766A30" w:rsidRPr="00EE35E9" w:rsidRDefault="00FE5184" w:rsidP="00766A30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bookmarkStart w:id="50" w:name="Desc_Lev2_PWCOMP_9"/>
      <w:r w:rsidRPr="00FE5184">
        <w:rPr>
          <w:rFonts w:cs="Calibri"/>
          <w:color w:val="7F7F7F"/>
          <w:lang w:val="fr-FR"/>
        </w:rPr>
        <w:t>Des partenariats opérationnels qui contribuent à l'opérationnalisation du programme pertinent sont en cours d'établissement</w:t>
      </w:r>
      <w:r w:rsidR="00766A30" w:rsidRPr="00EE35E9">
        <w:rPr>
          <w:rFonts w:cs="Calibri"/>
          <w:color w:val="7F7F7F"/>
          <w:lang w:val="fr-FR"/>
        </w:rPr>
        <w:t>.</w:t>
      </w:r>
    </w:p>
    <w:p w14:paraId="30984DC2" w14:textId="0CC310FD" w:rsidR="00766A30" w:rsidRPr="00EE35E9" w:rsidRDefault="00EE144D" w:rsidP="00766A30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EE144D">
        <w:rPr>
          <w:rFonts w:cs="Calibri"/>
          <w:color w:val="7F7F7F"/>
          <w:lang w:val="fr-FR"/>
        </w:rPr>
        <w:t>Ils sont établis au fur et à mesure des opportunités (pas de couverture systématique)</w:t>
      </w:r>
      <w:r w:rsidR="00766A30" w:rsidRPr="00EE35E9">
        <w:rPr>
          <w:rFonts w:cs="Calibri"/>
          <w:color w:val="7F7F7F"/>
          <w:lang w:val="fr-FR"/>
        </w:rPr>
        <w:t>.</w:t>
      </w:r>
    </w:p>
    <w:p w14:paraId="5DEBC6D1" w14:textId="451E1362" w:rsidR="00766A30" w:rsidRPr="00EE35E9" w:rsidRDefault="00EE144D" w:rsidP="00766A30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EE144D">
        <w:rPr>
          <w:rFonts w:cs="Calibri"/>
          <w:color w:val="7F7F7F"/>
          <w:lang w:val="fr-FR"/>
        </w:rPr>
        <w:t>L'engagement avec la société civile est encore limité. Le secteur privé et / ou d'autres groupes clés ne sont pas impliqués</w:t>
      </w:r>
      <w:r w:rsidR="00766A30" w:rsidRPr="00EE35E9">
        <w:rPr>
          <w:rFonts w:cs="Calibri"/>
          <w:color w:val="7F7F7F"/>
          <w:lang w:val="fr-FR"/>
        </w:rPr>
        <w:t>.</w:t>
      </w:r>
    </w:p>
    <w:p w14:paraId="4AB20875" w14:textId="442F85C7" w:rsidR="00766A30" w:rsidRPr="00EE35E9" w:rsidRDefault="00EE144D" w:rsidP="00766A30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EE144D">
        <w:rPr>
          <w:rFonts w:cs="Calibri"/>
          <w:color w:val="7F7F7F"/>
          <w:lang w:val="fr-FR"/>
        </w:rPr>
        <w:t xml:space="preserve">À l'heure actuelle, elles ne mènent pas à des actions spécifiques pour améliorer la mise en œuvre du programme </w:t>
      </w:r>
      <w:r>
        <w:rPr>
          <w:rFonts w:cs="Calibri"/>
          <w:color w:val="7F7F7F"/>
          <w:lang w:val="fr-FR"/>
        </w:rPr>
        <w:t>de gestion logistique</w:t>
      </w:r>
      <w:r w:rsidR="00D04652" w:rsidRPr="00EE35E9">
        <w:rPr>
          <w:rFonts w:cs="Calibri"/>
          <w:color w:val="7F7F7F"/>
          <w:lang w:val="fr-FR"/>
        </w:rPr>
        <w:t>.</w:t>
      </w:r>
    </w:p>
    <w:p w14:paraId="193BB450" w14:textId="253066E7" w:rsidR="00D04652" w:rsidRPr="00EE35E9" w:rsidRDefault="00763C24" w:rsidP="00766A30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763C24">
        <w:rPr>
          <w:rFonts w:cs="Calibri"/>
          <w:color w:val="7F7F7F"/>
          <w:lang w:val="fr-FR"/>
        </w:rPr>
        <w:lastRenderedPageBreak/>
        <w:t>Aucun produit tangible et documenté n'apparaît pour ces partenariats</w:t>
      </w:r>
      <w:r w:rsidR="00D04652" w:rsidRPr="00EE35E9">
        <w:rPr>
          <w:rFonts w:cs="Calibri"/>
          <w:color w:val="7F7F7F"/>
          <w:lang w:val="fr-FR"/>
        </w:rPr>
        <w:t>.</w:t>
      </w:r>
      <w:r w:rsidR="00524790" w:rsidRPr="00EE35E9">
        <w:rPr>
          <w:rFonts w:cs="Calibri"/>
          <w:color w:val="7F7F7F"/>
          <w:lang w:val="fr-FR"/>
        </w:rPr>
        <w:t xml:space="preserve"> </w:t>
      </w:r>
    </w:p>
    <w:bookmarkEnd w:id="50"/>
    <w:p w14:paraId="1966B36B" w14:textId="24CB5869" w:rsidR="00636F11" w:rsidRPr="00EE35E9" w:rsidRDefault="00636F11" w:rsidP="00636F11">
      <w:pPr>
        <w:rPr>
          <w:rFonts w:ascii="Calibri" w:hAnsi="Calibri" w:cs="Calibri"/>
          <w:b/>
          <w:color w:val="0A6EB4"/>
          <w:lang w:val="fr-FR"/>
        </w:rPr>
      </w:pPr>
      <w:r w:rsidRPr="00EE35E9">
        <w:rPr>
          <w:rFonts w:ascii="Calibri" w:hAnsi="Calibri" w:cs="Calibri"/>
          <w:b/>
          <w:color w:val="0A6EB4"/>
          <w:lang w:val="fr-FR"/>
        </w:rPr>
        <w:t>Latent</w:t>
      </w:r>
    </w:p>
    <w:p w14:paraId="280B73D6" w14:textId="745F9316" w:rsidR="007E310B" w:rsidRPr="00EE35E9" w:rsidRDefault="00125507" w:rsidP="000C6DFA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bookmarkStart w:id="51" w:name="Desc_Lev1_PWCOMP_9"/>
      <w:r w:rsidRPr="00125507">
        <w:rPr>
          <w:rFonts w:cs="Calibri"/>
          <w:color w:val="7F7F7F"/>
          <w:lang w:val="fr-FR"/>
        </w:rPr>
        <w:t>Il n'y a pas de partenariats officiels qui aident à opérationnaliser le programme pertinent</w:t>
      </w:r>
      <w:r w:rsidR="007E310B" w:rsidRPr="00EE35E9">
        <w:rPr>
          <w:rFonts w:cs="Calibri"/>
          <w:color w:val="7F7F7F"/>
          <w:lang w:val="fr-FR"/>
        </w:rPr>
        <w:t>.</w:t>
      </w:r>
    </w:p>
    <w:p w14:paraId="23E88774" w14:textId="6889E3AD" w:rsidR="00D04652" w:rsidRPr="00EE35E9" w:rsidRDefault="00125507" w:rsidP="00D04652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125507">
        <w:rPr>
          <w:rFonts w:cs="Calibri"/>
          <w:color w:val="7F7F7F"/>
          <w:lang w:val="fr-FR"/>
        </w:rPr>
        <w:t>Des partenariats informels peuvent exister à différents niveaux, mais ils ne sont ni documentés ni enregistrés</w:t>
      </w:r>
      <w:r w:rsidR="00D04652" w:rsidRPr="00EE35E9">
        <w:rPr>
          <w:rFonts w:cs="Calibri"/>
          <w:color w:val="7F7F7F"/>
          <w:lang w:val="fr-FR"/>
        </w:rPr>
        <w:t>.</w:t>
      </w:r>
    </w:p>
    <w:p w14:paraId="073E4798" w14:textId="045D216A" w:rsidR="00D04652" w:rsidRPr="00EE35E9" w:rsidRDefault="00125507" w:rsidP="00D04652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125507">
        <w:rPr>
          <w:rFonts w:cs="Calibri"/>
          <w:color w:val="7F7F7F"/>
          <w:lang w:val="fr-FR"/>
        </w:rPr>
        <w:t>Il n'est pas clair si et comment ils soutiennent la mise en œuvre des programmes nationaux pertinents</w:t>
      </w:r>
      <w:r w:rsidR="00D04652" w:rsidRPr="00EE35E9">
        <w:rPr>
          <w:rFonts w:cs="Calibri"/>
          <w:color w:val="7F7F7F"/>
          <w:lang w:val="fr-FR"/>
        </w:rPr>
        <w:t>.</w:t>
      </w:r>
    </w:p>
    <w:p w14:paraId="7755FBBF" w14:textId="01A1A202" w:rsidR="00D04652" w:rsidRPr="00EE35E9" w:rsidRDefault="00125507" w:rsidP="00D04652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125507">
        <w:rPr>
          <w:rFonts w:cs="Calibri"/>
          <w:color w:val="7F7F7F"/>
          <w:lang w:val="fr-FR"/>
        </w:rPr>
        <w:t xml:space="preserve">On ne sait pas s'ils ont conduit à des produits tangibles et documentés et à des changements de comportements et / ou de pratiques liés </w:t>
      </w:r>
      <w:r>
        <w:rPr>
          <w:rFonts w:cs="Calibri"/>
          <w:color w:val="7F7F7F"/>
          <w:lang w:val="fr-FR"/>
        </w:rPr>
        <w:t>à la gestion logistique</w:t>
      </w:r>
      <w:r w:rsidR="00D04652" w:rsidRPr="00EE35E9">
        <w:rPr>
          <w:rFonts w:cs="Calibri"/>
          <w:color w:val="7F7F7F"/>
          <w:lang w:val="fr-FR"/>
        </w:rPr>
        <w:t>.</w:t>
      </w:r>
    </w:p>
    <w:bookmarkEnd w:id="51"/>
    <w:p w14:paraId="754F609F" w14:textId="53CD2DED" w:rsidR="00E619C9" w:rsidRPr="00EE35E9" w:rsidRDefault="00E619C9" w:rsidP="00253380">
      <w:pPr>
        <w:pStyle w:val="Heading2"/>
        <w:rPr>
          <w:lang w:val="fr-FR"/>
        </w:rPr>
      </w:pPr>
      <w:proofErr w:type="spellStart"/>
      <w:r w:rsidRPr="00EE35E9">
        <w:rPr>
          <w:lang w:val="fr-FR"/>
        </w:rPr>
        <w:t>Pathway</w:t>
      </w:r>
      <w:proofErr w:type="spellEnd"/>
      <w:r w:rsidRPr="00EE35E9">
        <w:rPr>
          <w:lang w:val="fr-FR"/>
        </w:rPr>
        <w:t xml:space="preserve"> </w:t>
      </w:r>
      <w:proofErr w:type="gramStart"/>
      <w:r w:rsidRPr="00EE35E9">
        <w:rPr>
          <w:lang w:val="fr-FR"/>
        </w:rPr>
        <w:t>3:</w:t>
      </w:r>
      <w:proofErr w:type="gramEnd"/>
      <w:r w:rsidRPr="00EE35E9">
        <w:rPr>
          <w:lang w:val="fr-FR"/>
        </w:rPr>
        <w:t xml:space="preserve"> </w:t>
      </w:r>
      <w:r w:rsidR="00125507" w:rsidRPr="00125507">
        <w:rPr>
          <w:lang w:val="fr-FR"/>
        </w:rPr>
        <w:t>Planification stratégique et financement</w:t>
      </w:r>
    </w:p>
    <w:p w14:paraId="3B0C0EDD" w14:textId="51344B13" w:rsidR="00FC57AA" w:rsidRPr="00EE35E9" w:rsidRDefault="000E12CC" w:rsidP="00253380">
      <w:pPr>
        <w:pStyle w:val="Heading3"/>
        <w:rPr>
          <w:lang w:val="fr-FR"/>
        </w:rPr>
      </w:pPr>
      <w:r w:rsidRPr="00EE35E9">
        <w:rPr>
          <w:lang w:val="fr-FR"/>
        </w:rPr>
        <w:t xml:space="preserve">3.1 </w:t>
      </w:r>
      <w:r w:rsidR="00125507">
        <w:rPr>
          <w:lang w:val="fr-FR"/>
        </w:rPr>
        <w:t>Planification stratégique</w:t>
      </w:r>
      <w:r w:rsidRPr="00EE35E9">
        <w:rPr>
          <w:lang w:val="fr-FR"/>
        </w:rPr>
        <w:t xml:space="preserve">. </w:t>
      </w:r>
    </w:p>
    <w:p w14:paraId="6EB5431A" w14:textId="157AA4DA" w:rsidR="00E72EFA" w:rsidRPr="00EE35E9" w:rsidRDefault="00125507" w:rsidP="00E72EFA">
      <w:pPr>
        <w:rPr>
          <w:rFonts w:ascii="Calibri" w:hAnsi="Calibri" w:cs="Calibri"/>
          <w:b/>
          <w:color w:val="0A6EB4"/>
          <w:lang w:val="fr-FR"/>
        </w:rPr>
      </w:pPr>
      <w:r>
        <w:rPr>
          <w:rFonts w:ascii="Calibri" w:hAnsi="Calibri" w:cs="Calibri"/>
          <w:b/>
          <w:color w:val="92D050"/>
          <w:lang w:val="fr-FR"/>
        </w:rPr>
        <w:t>Auto</w:t>
      </w:r>
      <w:r w:rsidR="00E72EFA" w:rsidRPr="00EE35E9">
        <w:rPr>
          <w:rFonts w:ascii="Calibri" w:hAnsi="Calibri" w:cs="Calibri"/>
          <w:b/>
          <w:color w:val="92D050"/>
          <w:lang w:val="fr-FR"/>
        </w:rPr>
        <w:t>-suffi</w:t>
      </w:r>
      <w:r>
        <w:rPr>
          <w:rFonts w:ascii="Calibri" w:hAnsi="Calibri" w:cs="Calibri"/>
          <w:b/>
          <w:color w:val="92D050"/>
          <w:lang w:val="fr-FR"/>
        </w:rPr>
        <w:t>sa</w:t>
      </w:r>
      <w:r w:rsidR="00E72EFA" w:rsidRPr="00EE35E9">
        <w:rPr>
          <w:rFonts w:ascii="Calibri" w:hAnsi="Calibri" w:cs="Calibri"/>
          <w:b/>
          <w:color w:val="92D050"/>
          <w:lang w:val="fr-FR"/>
        </w:rPr>
        <w:t>nt</w:t>
      </w:r>
    </w:p>
    <w:p w14:paraId="78AE5F97" w14:textId="71811B3B" w:rsidR="00E72EFA" w:rsidRPr="00EE35E9" w:rsidRDefault="008D0C2D" w:rsidP="00E72EFA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bookmarkStart w:id="52" w:name="Desc_Lev4_PWCOMP_10"/>
      <w:r w:rsidRPr="008D0C2D">
        <w:rPr>
          <w:rFonts w:cs="Calibri"/>
          <w:color w:val="7F7F7F"/>
          <w:lang w:val="fr-FR"/>
        </w:rPr>
        <w:t>Il existe un plan d'action chiffré / une feuille de route / une stratégie de mise en œuvre pour soutenir le programme spécifique</w:t>
      </w:r>
      <w:r w:rsidR="005D4946" w:rsidRPr="00EE35E9">
        <w:rPr>
          <w:rFonts w:cs="Calibri"/>
          <w:color w:val="7F7F7F"/>
          <w:lang w:val="fr-FR"/>
        </w:rPr>
        <w:t>.</w:t>
      </w:r>
    </w:p>
    <w:p w14:paraId="3ADC3A07" w14:textId="01F5885C" w:rsidR="00E72EFA" w:rsidRPr="008D0C2D" w:rsidRDefault="008D0C2D" w:rsidP="008D0C2D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8D0C2D">
        <w:rPr>
          <w:rFonts w:cs="Calibri"/>
          <w:color w:val="7F7F7F"/>
          <w:lang w:val="fr-FR"/>
        </w:rPr>
        <w:t>Il reflète des considérations d'efficacité, d'efficience et d'économie de mise en œuvre</w:t>
      </w:r>
      <w:r w:rsidR="00E72EFA" w:rsidRPr="00EE35E9">
        <w:rPr>
          <w:rFonts w:cs="Calibri"/>
          <w:color w:val="7F7F7F"/>
          <w:lang w:val="fr-FR"/>
        </w:rPr>
        <w:t>.</w:t>
      </w:r>
    </w:p>
    <w:p w14:paraId="5D940ACD" w14:textId="4A275D0C" w:rsidR="008802CE" w:rsidRPr="008D0C2D" w:rsidRDefault="008D0C2D" w:rsidP="00E72EFA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8D0C2D">
        <w:rPr>
          <w:rFonts w:cs="Calibri"/>
          <w:color w:val="7F7F7F"/>
          <w:lang w:val="fr-FR"/>
        </w:rPr>
        <w:t>Il répond aux besoins de soutien des institutions mandatées et responsables de sa mise en œuvre</w:t>
      </w:r>
      <w:r w:rsidR="008802CE" w:rsidRPr="008D0C2D">
        <w:rPr>
          <w:rFonts w:cs="Calibri"/>
          <w:color w:val="7F7F7F"/>
          <w:lang w:val="fr-FR"/>
        </w:rPr>
        <w:t>.</w:t>
      </w:r>
    </w:p>
    <w:p w14:paraId="0FC03F0A" w14:textId="006F6B9F" w:rsidR="00E72EFA" w:rsidRPr="00EE35E9" w:rsidRDefault="008D0C2D" w:rsidP="00E72EFA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8D0C2D">
        <w:rPr>
          <w:rFonts w:cs="Calibri"/>
          <w:color w:val="7F7F7F"/>
          <w:lang w:val="fr-FR"/>
        </w:rPr>
        <w:t>Il aborde l'opérationnalisation de ce soutien au niveau national, sous-national et local</w:t>
      </w:r>
      <w:r w:rsidR="00E72EFA" w:rsidRPr="00EE35E9">
        <w:rPr>
          <w:rFonts w:cs="Calibri"/>
          <w:color w:val="7F7F7F"/>
          <w:lang w:val="fr-FR"/>
        </w:rPr>
        <w:t xml:space="preserve">. </w:t>
      </w:r>
    </w:p>
    <w:p w14:paraId="103072D5" w14:textId="1F078E04" w:rsidR="008802CE" w:rsidRPr="00EE35E9" w:rsidRDefault="008D0C2D" w:rsidP="00E72EFA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8D0C2D">
        <w:rPr>
          <w:rFonts w:cs="Calibri"/>
          <w:color w:val="7F7F7F"/>
          <w:lang w:val="fr-FR"/>
        </w:rPr>
        <w:t>Il comprend des plans liés à l'acquisition, au développement et à la conservation des ressources institutionnelles (financières, humaines et matérielles)</w:t>
      </w:r>
      <w:r w:rsidR="008802CE" w:rsidRPr="00EE35E9">
        <w:rPr>
          <w:rFonts w:cs="Calibri"/>
          <w:color w:val="7F7F7F"/>
          <w:lang w:val="fr-FR"/>
        </w:rPr>
        <w:t>.</w:t>
      </w:r>
    </w:p>
    <w:p w14:paraId="10B6F2B1" w14:textId="0AD97E71" w:rsidR="00E72EFA" w:rsidRPr="00EE35E9" w:rsidRDefault="008D0C2D" w:rsidP="00E72EFA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8D0C2D">
        <w:rPr>
          <w:rFonts w:cs="Calibri"/>
          <w:color w:val="7F7F7F"/>
          <w:lang w:val="fr-FR"/>
        </w:rPr>
        <w:t>Il décrit les délais de mise en œuvre, les jalons et les responsabilités</w:t>
      </w:r>
      <w:r w:rsidR="00E72EFA" w:rsidRPr="00EE35E9">
        <w:rPr>
          <w:rFonts w:cs="Calibri"/>
          <w:color w:val="7F7F7F"/>
          <w:lang w:val="fr-FR"/>
        </w:rPr>
        <w:t>.</w:t>
      </w:r>
    </w:p>
    <w:p w14:paraId="78D28089" w14:textId="59086296" w:rsidR="00E72EFA" w:rsidRPr="00EE35E9" w:rsidRDefault="008D0C2D" w:rsidP="00E72EFA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8D0C2D">
        <w:rPr>
          <w:rFonts w:cs="Calibri"/>
          <w:color w:val="7F7F7F"/>
          <w:lang w:val="fr-FR"/>
        </w:rPr>
        <w:t>Le cas échéant, d'autres plans chiffrés spécifiques au secteur identifient clairement les implications financières de l'intégration de</w:t>
      </w:r>
      <w:r>
        <w:rPr>
          <w:rFonts w:cs="Calibri"/>
          <w:color w:val="7F7F7F"/>
          <w:lang w:val="fr-FR"/>
        </w:rPr>
        <w:t>s activités logistiques</w:t>
      </w:r>
      <w:r w:rsidR="00E72EFA" w:rsidRPr="00EE35E9">
        <w:rPr>
          <w:rFonts w:cs="Calibri"/>
          <w:color w:val="7F7F7F"/>
          <w:lang w:val="fr-FR"/>
        </w:rPr>
        <w:t>.</w:t>
      </w:r>
    </w:p>
    <w:bookmarkEnd w:id="52"/>
    <w:p w14:paraId="287D1F2C" w14:textId="2A0B690B" w:rsidR="00E72EFA" w:rsidRPr="00EE35E9" w:rsidRDefault="00E72EFA" w:rsidP="00E72EFA">
      <w:pPr>
        <w:rPr>
          <w:rFonts w:ascii="Calibri" w:hAnsi="Calibri" w:cs="Calibri"/>
          <w:b/>
          <w:color w:val="0A6EB4"/>
          <w:lang w:val="fr-FR"/>
        </w:rPr>
      </w:pPr>
      <w:r w:rsidRPr="00EE35E9">
        <w:rPr>
          <w:rFonts w:ascii="Calibri" w:hAnsi="Calibri" w:cs="Calibri"/>
          <w:b/>
          <w:color w:val="00CC66"/>
          <w:lang w:val="fr-FR"/>
        </w:rPr>
        <w:t>Mod</w:t>
      </w:r>
      <w:r w:rsidR="00125507">
        <w:rPr>
          <w:rFonts w:ascii="Calibri" w:hAnsi="Calibri" w:cs="Calibri"/>
          <w:b/>
          <w:color w:val="00CC66"/>
          <w:lang w:val="fr-FR"/>
        </w:rPr>
        <w:t>éré</w:t>
      </w:r>
    </w:p>
    <w:p w14:paraId="78FE1C93" w14:textId="7A0B06D9" w:rsidR="00FC640F" w:rsidRPr="009A405C" w:rsidRDefault="009A405C" w:rsidP="00FC640F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bookmarkStart w:id="53" w:name="Desc_Lev3_PWCOMP_10"/>
      <w:r w:rsidRPr="009A405C">
        <w:rPr>
          <w:rFonts w:cs="Calibri"/>
          <w:color w:val="7F7F7F"/>
          <w:lang w:val="fr-FR"/>
        </w:rPr>
        <w:t>Il existe un plan d'action chiffré / une feuille de route / une stratégie de mise en œuvre pour soutenir le programme spécifique</w:t>
      </w:r>
      <w:r w:rsidR="00FC640F" w:rsidRPr="009A405C">
        <w:rPr>
          <w:rFonts w:cs="Calibri"/>
          <w:color w:val="7F7F7F"/>
          <w:lang w:val="fr-FR"/>
        </w:rPr>
        <w:t>.</w:t>
      </w:r>
    </w:p>
    <w:p w14:paraId="479B21EC" w14:textId="613E1320" w:rsidR="00FC640F" w:rsidRPr="00EE35E9" w:rsidRDefault="009A405C" w:rsidP="00FC640F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9A405C">
        <w:rPr>
          <w:rFonts w:cs="Calibri"/>
          <w:color w:val="7F7F7F"/>
          <w:lang w:val="fr-FR"/>
        </w:rPr>
        <w:t>Il reflète des considérations d'efficacité, d'efficience et d'économie de mise en œuvre, quoique de manière incohérente</w:t>
      </w:r>
      <w:r w:rsidR="00FC640F" w:rsidRPr="00EE35E9">
        <w:rPr>
          <w:rFonts w:cs="Calibri"/>
          <w:color w:val="7F7F7F"/>
          <w:lang w:val="fr-FR"/>
        </w:rPr>
        <w:t>.</w:t>
      </w:r>
    </w:p>
    <w:p w14:paraId="0287C240" w14:textId="70A88855" w:rsidR="00FC640F" w:rsidRPr="009A405C" w:rsidRDefault="009A405C" w:rsidP="00FC640F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9A405C">
        <w:rPr>
          <w:rFonts w:cs="Calibri"/>
          <w:color w:val="7F7F7F"/>
          <w:lang w:val="fr-FR"/>
        </w:rPr>
        <w:t>Il répond superficiellement aux besoins de soutien des institutions mandatées et responsables de sa mise en œuvre</w:t>
      </w:r>
      <w:r w:rsidR="00FC640F" w:rsidRPr="009A405C">
        <w:rPr>
          <w:rFonts w:cs="Calibri"/>
          <w:color w:val="7F7F7F"/>
          <w:lang w:val="fr-FR"/>
        </w:rPr>
        <w:t>.</w:t>
      </w:r>
    </w:p>
    <w:p w14:paraId="2D33CFAB" w14:textId="4923589E" w:rsidR="00FC640F" w:rsidRPr="00EE35E9" w:rsidRDefault="009A405C" w:rsidP="00FC640F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9A405C">
        <w:rPr>
          <w:rFonts w:cs="Calibri"/>
          <w:color w:val="7F7F7F"/>
          <w:lang w:val="fr-FR"/>
        </w:rPr>
        <w:t>Il traite de l'opérationnalisation de cet appui au niveau national et, dans une certaine mesure, au niveau sous-</w:t>
      </w:r>
      <w:proofErr w:type="gramStart"/>
      <w:r w:rsidRPr="009A405C">
        <w:rPr>
          <w:rFonts w:cs="Calibri"/>
          <w:color w:val="7F7F7F"/>
          <w:lang w:val="fr-FR"/>
        </w:rPr>
        <w:t>national.</w:t>
      </w:r>
      <w:r w:rsidR="00FC640F" w:rsidRPr="00EE35E9">
        <w:rPr>
          <w:rFonts w:cs="Calibri"/>
          <w:color w:val="7F7F7F"/>
          <w:lang w:val="fr-FR"/>
        </w:rPr>
        <w:t>.</w:t>
      </w:r>
      <w:proofErr w:type="gramEnd"/>
      <w:r w:rsidR="00FC640F" w:rsidRPr="00EE35E9">
        <w:rPr>
          <w:rFonts w:cs="Calibri"/>
          <w:color w:val="7F7F7F"/>
          <w:lang w:val="fr-FR"/>
        </w:rPr>
        <w:t xml:space="preserve"> </w:t>
      </w:r>
    </w:p>
    <w:p w14:paraId="37B2925D" w14:textId="2B4EE5ED" w:rsidR="00FC640F" w:rsidRPr="00EE35E9" w:rsidRDefault="009A405C" w:rsidP="00FC640F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9A405C">
        <w:rPr>
          <w:rFonts w:cs="Calibri"/>
          <w:color w:val="7F7F7F"/>
          <w:lang w:val="fr-FR"/>
        </w:rPr>
        <w:t>Il comprend des plans superficiels liés à l'acquisition, au développement et à la conservation des ressources institutionnelles (notamment financières)</w:t>
      </w:r>
      <w:r w:rsidR="00FC640F" w:rsidRPr="00EE35E9">
        <w:rPr>
          <w:rFonts w:cs="Calibri"/>
          <w:color w:val="7F7F7F"/>
          <w:lang w:val="fr-FR"/>
        </w:rPr>
        <w:t>.</w:t>
      </w:r>
    </w:p>
    <w:p w14:paraId="58A5CFF4" w14:textId="6D2209C6" w:rsidR="00FC640F" w:rsidRPr="00EE35E9" w:rsidRDefault="009A405C" w:rsidP="00FC640F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9A405C">
        <w:rPr>
          <w:rFonts w:cs="Calibri"/>
          <w:color w:val="7F7F7F"/>
          <w:lang w:val="fr-FR"/>
        </w:rPr>
        <w:t>Il décrit les délais de mise en œuvre de haut niveau et les étapes générales. Les responsabilités ne sont pas clairement définies</w:t>
      </w:r>
      <w:r w:rsidR="00FC640F" w:rsidRPr="00EE35E9">
        <w:rPr>
          <w:rFonts w:cs="Calibri"/>
          <w:color w:val="7F7F7F"/>
          <w:lang w:val="fr-FR"/>
        </w:rPr>
        <w:t>.</w:t>
      </w:r>
    </w:p>
    <w:p w14:paraId="5B587853" w14:textId="358A200C" w:rsidR="00FC640F" w:rsidRPr="00EE35E9" w:rsidRDefault="009A405C" w:rsidP="00FC640F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9A405C">
        <w:rPr>
          <w:rFonts w:cs="Calibri"/>
          <w:color w:val="7F7F7F"/>
          <w:lang w:val="fr-FR"/>
        </w:rPr>
        <w:t>Le cas échéant, certains plans chiffrés spécifiques à un secteur reconnaissent de manière lâche les implications financières de l'intégration d</w:t>
      </w:r>
      <w:r>
        <w:rPr>
          <w:rFonts w:cs="Calibri"/>
          <w:color w:val="7F7F7F"/>
          <w:lang w:val="fr-FR"/>
        </w:rPr>
        <w:t>e gestion logistique</w:t>
      </w:r>
      <w:r w:rsidR="00FC640F" w:rsidRPr="00EE35E9">
        <w:rPr>
          <w:rFonts w:cs="Calibri"/>
          <w:color w:val="7F7F7F"/>
          <w:lang w:val="fr-FR"/>
        </w:rPr>
        <w:t>.</w:t>
      </w:r>
    </w:p>
    <w:bookmarkEnd w:id="53"/>
    <w:p w14:paraId="2D1C558D" w14:textId="5C07BFF3" w:rsidR="00E72EFA" w:rsidRPr="00EE35E9" w:rsidRDefault="00125507" w:rsidP="00E72EFA">
      <w:pPr>
        <w:rPr>
          <w:rFonts w:ascii="Calibri" w:hAnsi="Calibri" w:cs="Calibri"/>
          <w:b/>
          <w:color w:val="0A6EB4"/>
          <w:lang w:val="fr-FR"/>
        </w:rPr>
      </w:pPr>
      <w:r w:rsidRPr="00EE35E9">
        <w:rPr>
          <w:rFonts w:ascii="Calibri" w:hAnsi="Calibri" w:cs="Calibri"/>
          <w:b/>
          <w:color w:val="33CCCC"/>
          <w:lang w:val="fr-FR"/>
        </w:rPr>
        <w:t>Émergent</w:t>
      </w:r>
    </w:p>
    <w:p w14:paraId="31941BEF" w14:textId="36C5307E" w:rsidR="009A405C" w:rsidRPr="009A405C" w:rsidRDefault="009A405C" w:rsidP="009A405C">
      <w:pPr>
        <w:pStyle w:val="ListParagraph"/>
        <w:numPr>
          <w:ilvl w:val="0"/>
          <w:numId w:val="13"/>
        </w:numPr>
        <w:rPr>
          <w:rFonts w:cs="Calibri"/>
          <w:color w:val="7F7F7F"/>
          <w:lang w:val="fr-FR"/>
        </w:rPr>
      </w:pPr>
      <w:r w:rsidRPr="009A405C">
        <w:rPr>
          <w:rFonts w:cs="Calibri"/>
          <w:color w:val="7F7F7F"/>
          <w:lang w:val="fr-FR"/>
        </w:rPr>
        <w:t>Il existe une feuille de route préliminaire / stratégie de mise en œuvre pour soutenir le programme spécifique.</w:t>
      </w:r>
    </w:p>
    <w:p w14:paraId="1A007F10" w14:textId="1BA2B87B" w:rsidR="009A405C" w:rsidRPr="009A405C" w:rsidRDefault="009A405C" w:rsidP="009A405C">
      <w:pPr>
        <w:pStyle w:val="ListParagraph"/>
        <w:numPr>
          <w:ilvl w:val="0"/>
          <w:numId w:val="13"/>
        </w:numPr>
        <w:rPr>
          <w:rFonts w:cs="Calibri"/>
          <w:color w:val="7F7F7F"/>
          <w:lang w:val="fr-FR"/>
        </w:rPr>
      </w:pPr>
      <w:r w:rsidRPr="009A405C">
        <w:rPr>
          <w:rFonts w:cs="Calibri"/>
          <w:color w:val="7F7F7F"/>
          <w:lang w:val="fr-FR"/>
        </w:rPr>
        <w:t>Les considérations d'efficacité, d'efficience et d'économie de mise en œuvre sont très basiques et non fondées sur des preuves.</w:t>
      </w:r>
    </w:p>
    <w:p w14:paraId="35AA5D7B" w14:textId="0CA15A4C" w:rsidR="009A405C" w:rsidRPr="009A405C" w:rsidRDefault="009A405C" w:rsidP="009A405C">
      <w:pPr>
        <w:pStyle w:val="ListParagraph"/>
        <w:numPr>
          <w:ilvl w:val="0"/>
          <w:numId w:val="13"/>
        </w:numPr>
        <w:rPr>
          <w:rFonts w:cs="Calibri"/>
          <w:color w:val="7F7F7F"/>
          <w:lang w:val="fr-FR"/>
        </w:rPr>
      </w:pPr>
      <w:r w:rsidRPr="009A405C">
        <w:rPr>
          <w:rFonts w:cs="Calibri"/>
          <w:color w:val="7F7F7F"/>
          <w:lang w:val="fr-FR"/>
        </w:rPr>
        <w:t>Il ne répond pas clairement aux besoins de soutien des institutions mandatées et responsables de sa mise en œuvre.</w:t>
      </w:r>
    </w:p>
    <w:p w14:paraId="63D0FA85" w14:textId="55E603B3" w:rsidR="009A405C" w:rsidRPr="009A405C" w:rsidRDefault="009A405C" w:rsidP="009A405C">
      <w:pPr>
        <w:pStyle w:val="ListParagraph"/>
        <w:numPr>
          <w:ilvl w:val="0"/>
          <w:numId w:val="13"/>
        </w:numPr>
        <w:rPr>
          <w:rFonts w:cs="Calibri"/>
          <w:color w:val="7F7F7F"/>
          <w:lang w:val="fr-FR"/>
        </w:rPr>
      </w:pPr>
      <w:r w:rsidRPr="009A405C">
        <w:rPr>
          <w:rFonts w:cs="Calibri"/>
          <w:color w:val="7F7F7F"/>
          <w:lang w:val="fr-FR"/>
        </w:rPr>
        <w:t>Il décrit les délais de mise en œuvre superficiels, ou articule les responsabilités, mais manque de clarté sur les délais et les jalons.</w:t>
      </w:r>
    </w:p>
    <w:p w14:paraId="63279B0E" w14:textId="2512E334" w:rsidR="009A405C" w:rsidRPr="009A405C" w:rsidRDefault="009A405C" w:rsidP="009A405C">
      <w:pPr>
        <w:pStyle w:val="ListParagraph"/>
        <w:numPr>
          <w:ilvl w:val="0"/>
          <w:numId w:val="13"/>
        </w:numPr>
        <w:rPr>
          <w:rFonts w:cs="Calibri"/>
          <w:color w:val="7F7F7F"/>
          <w:lang w:val="fr-FR"/>
        </w:rPr>
      </w:pPr>
      <w:r w:rsidRPr="009A405C">
        <w:rPr>
          <w:rFonts w:cs="Calibri"/>
          <w:color w:val="7F7F7F"/>
          <w:lang w:val="fr-FR"/>
        </w:rPr>
        <w:t>Un plan d'action chiffré finalisé n'a été que partiellement élaboré (le cas échéant), et uniquement au niveau national.</w:t>
      </w:r>
    </w:p>
    <w:p w14:paraId="2E1D14A9" w14:textId="7580B56B" w:rsidR="009A405C" w:rsidRPr="009A405C" w:rsidRDefault="009A405C" w:rsidP="009A405C">
      <w:pPr>
        <w:pStyle w:val="ListParagraph"/>
        <w:numPr>
          <w:ilvl w:val="0"/>
          <w:numId w:val="13"/>
        </w:numPr>
        <w:rPr>
          <w:rFonts w:cs="Calibri"/>
          <w:color w:val="7F7F7F"/>
          <w:lang w:val="fr-FR"/>
        </w:rPr>
      </w:pPr>
      <w:r w:rsidRPr="009A405C">
        <w:rPr>
          <w:rFonts w:cs="Calibri"/>
          <w:color w:val="7F7F7F"/>
          <w:lang w:val="fr-FR"/>
        </w:rPr>
        <w:t>On ne sait pas dans quelle mesure d'autres plans d'action chiffrés sectoriels identifient les implications financières de l'intégration de</w:t>
      </w:r>
      <w:r>
        <w:rPr>
          <w:rFonts w:cs="Calibri"/>
          <w:color w:val="7F7F7F"/>
          <w:lang w:val="fr-FR"/>
        </w:rPr>
        <w:t xml:space="preserve"> gestion logistique</w:t>
      </w:r>
      <w:r w:rsidRPr="009A405C">
        <w:rPr>
          <w:rFonts w:cs="Calibri"/>
          <w:color w:val="7F7F7F"/>
          <w:lang w:val="fr-FR"/>
        </w:rPr>
        <w:t>.</w:t>
      </w:r>
    </w:p>
    <w:p w14:paraId="386C3CCD" w14:textId="77777777" w:rsidR="009A405C" w:rsidRDefault="009A405C" w:rsidP="009A405C">
      <w:pPr>
        <w:rPr>
          <w:rFonts w:ascii="Calibri" w:eastAsia="Times New Roman" w:hAnsi="Calibri" w:cs="Calibri"/>
          <w:color w:val="7F7F7F"/>
          <w:kern w:val="28"/>
          <w:szCs w:val="20"/>
          <w:lang w:val="fr-FR" w:eastAsia="en-GB"/>
          <w14:ligatures w14:val="standard"/>
          <w14:cntxtAlts/>
        </w:rPr>
      </w:pPr>
    </w:p>
    <w:p w14:paraId="5CD58719" w14:textId="68914B64" w:rsidR="00636F11" w:rsidRDefault="00636F11" w:rsidP="009A405C">
      <w:pPr>
        <w:rPr>
          <w:rFonts w:ascii="Calibri" w:hAnsi="Calibri" w:cs="Calibri"/>
          <w:b/>
          <w:color w:val="0A6EB4"/>
          <w:lang w:val="fr-FR"/>
        </w:rPr>
      </w:pPr>
      <w:r w:rsidRPr="00EE35E9">
        <w:rPr>
          <w:rFonts w:ascii="Calibri" w:hAnsi="Calibri" w:cs="Calibri"/>
          <w:b/>
          <w:color w:val="0A6EB4"/>
          <w:lang w:val="fr-FR"/>
        </w:rPr>
        <w:t>Latent</w:t>
      </w:r>
    </w:p>
    <w:p w14:paraId="2ADA1127" w14:textId="3EEF5C41" w:rsidR="00035C81" w:rsidRPr="00035C81" w:rsidRDefault="00035C81" w:rsidP="00035C81">
      <w:pPr>
        <w:pStyle w:val="ListParagraph"/>
        <w:numPr>
          <w:ilvl w:val="0"/>
          <w:numId w:val="15"/>
        </w:numPr>
        <w:rPr>
          <w:rFonts w:cs="Calibri"/>
          <w:color w:val="7F7F7F"/>
          <w:lang w:val="fr-FR"/>
        </w:rPr>
      </w:pPr>
      <w:r w:rsidRPr="00035C81">
        <w:rPr>
          <w:rFonts w:cs="Calibri"/>
          <w:color w:val="7F7F7F"/>
          <w:lang w:val="fr-FR"/>
        </w:rPr>
        <w:t>Une feuille de route / stratégie de mise en œuvre pour soutenir le programme spécifique doit encore être élaborée à tous les niveaux.</w:t>
      </w:r>
    </w:p>
    <w:p w14:paraId="0AD0CE27" w14:textId="733BFAB5" w:rsidR="00035C81" w:rsidRPr="00035C81" w:rsidRDefault="00035C81" w:rsidP="00035C81">
      <w:pPr>
        <w:pStyle w:val="ListParagraph"/>
        <w:numPr>
          <w:ilvl w:val="0"/>
          <w:numId w:val="15"/>
        </w:numPr>
        <w:rPr>
          <w:rFonts w:cs="Calibri"/>
          <w:color w:val="7F7F7F"/>
          <w:lang w:val="fr-FR"/>
        </w:rPr>
      </w:pPr>
      <w:r w:rsidRPr="00035C81">
        <w:rPr>
          <w:rFonts w:cs="Calibri"/>
          <w:color w:val="7F7F7F"/>
          <w:lang w:val="fr-FR"/>
        </w:rPr>
        <w:t>Il n'y a aucun moyen d'assurer une couverture adéquate et complète de la mise en œuvre du système ou du service.</w:t>
      </w:r>
    </w:p>
    <w:p w14:paraId="07815E80" w14:textId="4FE598C7" w:rsidR="00035C81" w:rsidRPr="00035C81" w:rsidRDefault="00035C81" w:rsidP="00035C81">
      <w:pPr>
        <w:pStyle w:val="ListParagraph"/>
        <w:numPr>
          <w:ilvl w:val="0"/>
          <w:numId w:val="15"/>
        </w:numPr>
        <w:rPr>
          <w:rFonts w:cs="Calibri"/>
          <w:color w:val="7F7F7F"/>
          <w:lang w:val="fr-FR"/>
        </w:rPr>
      </w:pPr>
      <w:r w:rsidRPr="00035C81">
        <w:rPr>
          <w:rFonts w:cs="Calibri"/>
          <w:color w:val="7F7F7F"/>
          <w:lang w:val="fr-FR"/>
        </w:rPr>
        <w:t>Les besoins de soutien des institutions mandatées pour la mise en œuvre de l'agenda ne sont pas officiellement reconnus.</w:t>
      </w:r>
    </w:p>
    <w:p w14:paraId="09130E0C" w14:textId="65B08CA7" w:rsidR="00035C81" w:rsidRPr="00035C81" w:rsidRDefault="00035C81" w:rsidP="00035C81">
      <w:pPr>
        <w:pStyle w:val="ListParagraph"/>
        <w:numPr>
          <w:ilvl w:val="0"/>
          <w:numId w:val="15"/>
        </w:numPr>
        <w:rPr>
          <w:rFonts w:cs="Calibri"/>
          <w:color w:val="7F7F7F"/>
          <w:lang w:val="fr-FR"/>
        </w:rPr>
      </w:pPr>
      <w:r w:rsidRPr="00035C81">
        <w:rPr>
          <w:rFonts w:cs="Calibri"/>
          <w:color w:val="7F7F7F"/>
          <w:lang w:val="fr-FR"/>
        </w:rPr>
        <w:t>La clarté concernant les délais de mise en œuvre, les jalons et les responsabilités par rapport à la mise en œuvre du programme est faible.</w:t>
      </w:r>
    </w:p>
    <w:p w14:paraId="29062487" w14:textId="0D37972F" w:rsidR="00035C81" w:rsidRPr="00035C81" w:rsidRDefault="00035C81" w:rsidP="00035C81">
      <w:pPr>
        <w:pStyle w:val="ListParagraph"/>
        <w:numPr>
          <w:ilvl w:val="0"/>
          <w:numId w:val="15"/>
        </w:numPr>
        <w:rPr>
          <w:rFonts w:cs="Calibri"/>
          <w:color w:val="7F7F7F"/>
          <w:lang w:val="fr-FR"/>
        </w:rPr>
      </w:pPr>
      <w:r w:rsidRPr="00035C81">
        <w:rPr>
          <w:rFonts w:cs="Calibri"/>
          <w:color w:val="7F7F7F"/>
          <w:lang w:val="fr-FR"/>
        </w:rPr>
        <w:t>Il existe peu ou pas d'autres plans d'action chiffrés spécifiques à un secteur</w:t>
      </w:r>
      <w:r>
        <w:rPr>
          <w:rFonts w:cs="Calibri"/>
          <w:color w:val="7F7F7F"/>
          <w:lang w:val="fr-FR"/>
        </w:rPr>
        <w:t xml:space="preserve"> </w:t>
      </w:r>
      <w:r w:rsidRPr="00035C81">
        <w:rPr>
          <w:rFonts w:cs="Calibri"/>
          <w:color w:val="7F7F7F"/>
          <w:lang w:val="fr-FR"/>
        </w:rPr>
        <w:t>; ils ne reflètent pas les implications financières de l'intégration</w:t>
      </w:r>
      <w:r>
        <w:rPr>
          <w:rFonts w:cs="Calibri"/>
          <w:color w:val="7F7F7F"/>
          <w:lang w:val="fr-FR"/>
        </w:rPr>
        <w:t xml:space="preserve"> de gestion logistique</w:t>
      </w:r>
      <w:r w:rsidRPr="00035C81">
        <w:rPr>
          <w:rFonts w:cs="Calibri"/>
          <w:color w:val="7F7F7F"/>
          <w:lang w:val="fr-FR"/>
        </w:rPr>
        <w:t>.</w:t>
      </w:r>
    </w:p>
    <w:p w14:paraId="77560442" w14:textId="6F22753D" w:rsidR="00FC57AA" w:rsidRPr="00EE35E9" w:rsidRDefault="000E12CC" w:rsidP="00253380">
      <w:pPr>
        <w:pStyle w:val="Heading3"/>
        <w:rPr>
          <w:lang w:val="fr-FR"/>
        </w:rPr>
      </w:pPr>
      <w:r w:rsidRPr="00EE35E9">
        <w:rPr>
          <w:lang w:val="fr-FR"/>
        </w:rPr>
        <w:t xml:space="preserve">3.2 </w:t>
      </w:r>
      <w:r w:rsidR="00035C81">
        <w:rPr>
          <w:lang w:val="fr-FR"/>
        </w:rPr>
        <w:t>P</w:t>
      </w:r>
      <w:r w:rsidRPr="00EE35E9">
        <w:rPr>
          <w:lang w:val="fr-FR"/>
        </w:rPr>
        <w:t>roposition</w:t>
      </w:r>
      <w:r w:rsidR="00035C81">
        <w:rPr>
          <w:lang w:val="fr-FR"/>
        </w:rPr>
        <w:t xml:space="preserve"> de valeur</w:t>
      </w:r>
      <w:r w:rsidRPr="00EE35E9">
        <w:rPr>
          <w:lang w:val="fr-FR"/>
        </w:rPr>
        <w:t xml:space="preserve">. </w:t>
      </w:r>
    </w:p>
    <w:p w14:paraId="6D8726B2" w14:textId="0420989B" w:rsidR="00CA1C10" w:rsidRPr="00EE35E9" w:rsidRDefault="00035C81" w:rsidP="00CA1C10">
      <w:pPr>
        <w:rPr>
          <w:rFonts w:ascii="Calibri" w:hAnsi="Calibri" w:cs="Calibri"/>
          <w:b/>
          <w:color w:val="0A6EB4"/>
          <w:lang w:val="fr-FR"/>
        </w:rPr>
      </w:pPr>
      <w:r>
        <w:rPr>
          <w:rFonts w:ascii="Calibri" w:hAnsi="Calibri" w:cs="Calibri"/>
          <w:b/>
          <w:color w:val="92D050"/>
          <w:lang w:val="fr-FR"/>
        </w:rPr>
        <w:t>Auto</w:t>
      </w:r>
      <w:r w:rsidR="00CA1C10" w:rsidRPr="00EE35E9">
        <w:rPr>
          <w:rFonts w:ascii="Calibri" w:hAnsi="Calibri" w:cs="Calibri"/>
          <w:b/>
          <w:color w:val="92D050"/>
          <w:lang w:val="fr-FR"/>
        </w:rPr>
        <w:t>-suffi</w:t>
      </w:r>
      <w:r>
        <w:rPr>
          <w:rFonts w:ascii="Calibri" w:hAnsi="Calibri" w:cs="Calibri"/>
          <w:b/>
          <w:color w:val="92D050"/>
          <w:lang w:val="fr-FR"/>
        </w:rPr>
        <w:t>sa</w:t>
      </w:r>
      <w:r w:rsidR="00CA1C10" w:rsidRPr="00EE35E9">
        <w:rPr>
          <w:rFonts w:ascii="Calibri" w:hAnsi="Calibri" w:cs="Calibri"/>
          <w:b/>
          <w:color w:val="92D050"/>
          <w:lang w:val="fr-FR"/>
        </w:rPr>
        <w:t>nt</w:t>
      </w:r>
    </w:p>
    <w:p w14:paraId="7C68A70C" w14:textId="707744EF" w:rsidR="00035C81" w:rsidRDefault="00035C81" w:rsidP="00CA1C10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bookmarkStart w:id="54" w:name="Desc_Lev4_PWCOMP_11"/>
      <w:r w:rsidRPr="00035C81">
        <w:rPr>
          <w:rFonts w:cs="Calibri"/>
          <w:color w:val="7F7F7F"/>
          <w:lang w:val="fr-FR"/>
        </w:rPr>
        <w:t xml:space="preserve">Le soutien au programme </w:t>
      </w:r>
      <w:r>
        <w:rPr>
          <w:rFonts w:cs="Calibri"/>
          <w:color w:val="7F7F7F"/>
          <w:lang w:val="fr-FR"/>
        </w:rPr>
        <w:t>logistique</w:t>
      </w:r>
      <w:r w:rsidRPr="00035C81">
        <w:rPr>
          <w:rFonts w:cs="Calibri"/>
          <w:color w:val="7F7F7F"/>
          <w:lang w:val="fr-FR"/>
        </w:rPr>
        <w:t xml:space="preserve"> est multisectoriel.</w:t>
      </w:r>
      <w:proofErr w:type="spellStart"/>
    </w:p>
    <w:p w14:paraId="48A0F100" w14:textId="6EDB8186" w:rsidR="00CA1C10" w:rsidRPr="00035C81" w:rsidRDefault="00035C81" w:rsidP="00CA1C10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proofErr w:type="spellEnd"/>
      <w:r w:rsidRPr="00035C81">
        <w:rPr>
          <w:rFonts w:cs="Calibri"/>
          <w:color w:val="7F7F7F"/>
          <w:lang w:val="fr-FR"/>
        </w:rPr>
        <w:t xml:space="preserve">Il existe une solide compréhension de la proposition de valeur d'investir dans des systèmes / services sensibles </w:t>
      </w:r>
      <w:r>
        <w:rPr>
          <w:rFonts w:cs="Calibri"/>
          <w:color w:val="7F7F7F"/>
          <w:lang w:val="fr-FR"/>
        </w:rPr>
        <w:t>à la logistique</w:t>
      </w:r>
      <w:r w:rsidR="00CA1C10" w:rsidRPr="00035C81">
        <w:rPr>
          <w:rFonts w:cs="Calibri"/>
          <w:color w:val="7F7F7F"/>
          <w:lang w:val="fr-FR"/>
        </w:rPr>
        <w:t>.</w:t>
      </w:r>
    </w:p>
    <w:p w14:paraId="588BF2E4" w14:textId="4D60578E" w:rsidR="00CA1C10" w:rsidRPr="00EE35E9" w:rsidRDefault="00035C81" w:rsidP="00CA1C10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035C81">
        <w:rPr>
          <w:rFonts w:cs="Calibri"/>
          <w:color w:val="7F7F7F"/>
          <w:lang w:val="fr-FR"/>
        </w:rPr>
        <w:lastRenderedPageBreak/>
        <w:t xml:space="preserve">Il existe une analyse factuelle largement et clairement articulée du contexte, des besoins et du retour sur </w:t>
      </w:r>
      <w:proofErr w:type="gramStart"/>
      <w:r w:rsidRPr="00035C81">
        <w:rPr>
          <w:rFonts w:cs="Calibri"/>
          <w:color w:val="7F7F7F"/>
          <w:lang w:val="fr-FR"/>
        </w:rPr>
        <w:t>investissement.</w:t>
      </w:r>
      <w:r w:rsidR="00CA1C10" w:rsidRPr="00EE35E9">
        <w:rPr>
          <w:rFonts w:cs="Calibri"/>
          <w:color w:val="7F7F7F"/>
          <w:lang w:val="fr-FR"/>
        </w:rPr>
        <w:t>.</w:t>
      </w:r>
      <w:proofErr w:type="gramEnd"/>
    </w:p>
    <w:bookmarkEnd w:id="54"/>
    <w:p w14:paraId="04C3F670" w14:textId="32550CCD" w:rsidR="00CA1C10" w:rsidRPr="00EE35E9" w:rsidRDefault="00CA1C10" w:rsidP="00CA1C10">
      <w:pPr>
        <w:rPr>
          <w:rFonts w:ascii="Calibri" w:hAnsi="Calibri" w:cs="Calibri"/>
          <w:b/>
          <w:color w:val="0A6EB4"/>
          <w:lang w:val="fr-FR"/>
        </w:rPr>
      </w:pPr>
      <w:r w:rsidRPr="00EE35E9">
        <w:rPr>
          <w:rFonts w:ascii="Calibri" w:hAnsi="Calibri" w:cs="Calibri"/>
          <w:b/>
          <w:color w:val="00CC66"/>
          <w:lang w:val="fr-FR"/>
        </w:rPr>
        <w:t>Mod</w:t>
      </w:r>
      <w:r w:rsidR="00035C81">
        <w:rPr>
          <w:rFonts w:ascii="Calibri" w:hAnsi="Calibri" w:cs="Calibri"/>
          <w:b/>
          <w:color w:val="00CC66"/>
          <w:lang w:val="fr-FR"/>
        </w:rPr>
        <w:t>éré</w:t>
      </w:r>
    </w:p>
    <w:p w14:paraId="3F6F06B5" w14:textId="2E42497A" w:rsidR="00CA1C10" w:rsidRPr="00035C81" w:rsidRDefault="00035C81" w:rsidP="00CA1C10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bookmarkStart w:id="55" w:name="Desc_Lev3_PWCOMP_11"/>
      <w:r w:rsidRPr="00035C81">
        <w:rPr>
          <w:rFonts w:cs="Calibri"/>
          <w:color w:val="7F7F7F"/>
          <w:lang w:val="fr-FR"/>
        </w:rPr>
        <w:t xml:space="preserve">Le soutien au programme </w:t>
      </w:r>
      <w:r>
        <w:rPr>
          <w:rFonts w:cs="Calibri"/>
          <w:color w:val="7F7F7F"/>
          <w:lang w:val="fr-FR"/>
        </w:rPr>
        <w:t>logistique</w:t>
      </w:r>
      <w:r w:rsidRPr="00035C81">
        <w:rPr>
          <w:rFonts w:cs="Calibri"/>
          <w:color w:val="7F7F7F"/>
          <w:lang w:val="fr-FR"/>
        </w:rPr>
        <w:t xml:space="preserve"> est fort dans la plupart des secteurs pertinents</w:t>
      </w:r>
      <w:r w:rsidR="00CA1C10" w:rsidRPr="00035C81">
        <w:rPr>
          <w:rFonts w:cs="Calibri"/>
          <w:color w:val="7F7F7F"/>
          <w:lang w:val="fr-FR"/>
        </w:rPr>
        <w:t>.</w:t>
      </w:r>
    </w:p>
    <w:p w14:paraId="0FF1D980" w14:textId="48319A98" w:rsidR="00CA1C10" w:rsidRPr="00EE35E9" w:rsidRDefault="00035C81" w:rsidP="00CA1C10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035C81">
        <w:rPr>
          <w:rFonts w:cs="Calibri"/>
          <w:color w:val="7F7F7F"/>
          <w:lang w:val="fr-FR"/>
        </w:rPr>
        <w:t xml:space="preserve">Il y a une prise de conscience et </w:t>
      </w:r>
      <w:proofErr w:type="gramStart"/>
      <w:r w:rsidRPr="00035C81">
        <w:rPr>
          <w:rFonts w:cs="Calibri"/>
          <w:color w:val="7F7F7F"/>
          <w:lang w:val="fr-FR"/>
        </w:rPr>
        <w:t>une compréhension croissantes</w:t>
      </w:r>
      <w:proofErr w:type="gramEnd"/>
      <w:r w:rsidRPr="00035C81">
        <w:rPr>
          <w:rFonts w:cs="Calibri"/>
          <w:color w:val="7F7F7F"/>
          <w:lang w:val="fr-FR"/>
        </w:rPr>
        <w:t xml:space="preserve"> de la proposition de valeur d'investir dans des systèmes / services sensibles </w:t>
      </w:r>
      <w:r>
        <w:rPr>
          <w:rFonts w:cs="Calibri"/>
          <w:color w:val="7F7F7F"/>
          <w:lang w:val="fr-FR"/>
        </w:rPr>
        <w:t>à la logistique</w:t>
      </w:r>
      <w:r w:rsidR="00CA1C10" w:rsidRPr="00EE35E9">
        <w:rPr>
          <w:rFonts w:cs="Calibri"/>
          <w:color w:val="7F7F7F"/>
          <w:lang w:val="fr-FR"/>
        </w:rPr>
        <w:t>.</w:t>
      </w:r>
    </w:p>
    <w:p w14:paraId="6964E093" w14:textId="725237C1" w:rsidR="00CA1C10" w:rsidRPr="00EE35E9" w:rsidRDefault="00035C81" w:rsidP="00BE1E50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035C81">
        <w:rPr>
          <w:rFonts w:cs="Calibri"/>
          <w:color w:val="7F7F7F"/>
          <w:lang w:val="fr-FR"/>
        </w:rPr>
        <w:t>Une analyse factuelle du contexte, des besoins et du retour sur investissement a été rédigée / est en cours de finalisation</w:t>
      </w:r>
      <w:r w:rsidR="00CA1C10" w:rsidRPr="00EE35E9">
        <w:rPr>
          <w:rFonts w:cs="Calibri"/>
          <w:color w:val="7F7F7F"/>
          <w:lang w:val="fr-FR"/>
        </w:rPr>
        <w:t>.</w:t>
      </w:r>
    </w:p>
    <w:bookmarkEnd w:id="55"/>
    <w:p w14:paraId="1D63A522" w14:textId="2D49CE46" w:rsidR="00CA1C10" w:rsidRPr="00EE35E9" w:rsidRDefault="006570BB" w:rsidP="00CA1C10">
      <w:pPr>
        <w:rPr>
          <w:rFonts w:ascii="Calibri" w:hAnsi="Calibri" w:cs="Calibri"/>
          <w:b/>
          <w:color w:val="0A6EB4"/>
          <w:lang w:val="fr-FR"/>
        </w:rPr>
      </w:pPr>
      <w:r w:rsidRPr="00EE35E9">
        <w:rPr>
          <w:rFonts w:ascii="Calibri" w:hAnsi="Calibri" w:cs="Calibri"/>
          <w:b/>
          <w:color w:val="33CCCC"/>
          <w:lang w:val="fr-FR"/>
        </w:rPr>
        <w:t>Émergent</w:t>
      </w:r>
    </w:p>
    <w:p w14:paraId="2E25C2BA" w14:textId="33F9369B" w:rsidR="00CA1C10" w:rsidRPr="00EE35E9" w:rsidRDefault="006570BB" w:rsidP="00CA1C10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bookmarkStart w:id="56" w:name="Desc_Lev2_PWCOMP_11"/>
      <w:r w:rsidRPr="006570BB">
        <w:rPr>
          <w:rFonts w:cs="Calibri"/>
          <w:color w:val="7F7F7F"/>
          <w:lang w:val="fr-FR"/>
        </w:rPr>
        <w:t xml:space="preserve">Le soutien au programme </w:t>
      </w:r>
      <w:r>
        <w:rPr>
          <w:rFonts w:cs="Calibri"/>
          <w:color w:val="7F7F7F"/>
          <w:lang w:val="fr-FR"/>
        </w:rPr>
        <w:t>logistique</w:t>
      </w:r>
      <w:r w:rsidRPr="006570BB">
        <w:rPr>
          <w:rFonts w:cs="Calibri"/>
          <w:color w:val="7F7F7F"/>
          <w:lang w:val="fr-FR"/>
        </w:rPr>
        <w:t xml:space="preserve"> est limité à quelques secteurs pertinents</w:t>
      </w:r>
      <w:r w:rsidR="00CA1C10" w:rsidRPr="00EE35E9">
        <w:rPr>
          <w:rFonts w:cs="Calibri"/>
          <w:color w:val="7F7F7F"/>
          <w:lang w:val="fr-FR"/>
        </w:rPr>
        <w:t>.</w:t>
      </w:r>
    </w:p>
    <w:p w14:paraId="79AC1E80" w14:textId="2D2CB964" w:rsidR="00CA1C10" w:rsidRPr="00EE35E9" w:rsidRDefault="006570BB" w:rsidP="00CA1C10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6570BB">
        <w:rPr>
          <w:rFonts w:cs="Calibri"/>
          <w:color w:val="7F7F7F"/>
          <w:lang w:val="fr-FR"/>
        </w:rPr>
        <w:t xml:space="preserve">La compréhension de la proposition de valeur d'investir dans des systèmes / services sensibles </w:t>
      </w:r>
      <w:r>
        <w:rPr>
          <w:rFonts w:cs="Calibri"/>
          <w:color w:val="7F7F7F"/>
          <w:lang w:val="fr-FR"/>
        </w:rPr>
        <w:t>à la logistique</w:t>
      </w:r>
      <w:r w:rsidRPr="006570BB">
        <w:rPr>
          <w:rFonts w:cs="Calibri"/>
          <w:color w:val="7F7F7F"/>
          <w:lang w:val="fr-FR"/>
        </w:rPr>
        <w:t xml:space="preserve"> réside dans des individus spécifiques</w:t>
      </w:r>
      <w:r w:rsidR="00CA1C10" w:rsidRPr="00EE35E9">
        <w:rPr>
          <w:rFonts w:cs="Calibri"/>
          <w:color w:val="7F7F7F"/>
          <w:lang w:val="fr-FR"/>
        </w:rPr>
        <w:t>.</w:t>
      </w:r>
    </w:p>
    <w:p w14:paraId="39DE122C" w14:textId="34B885A8" w:rsidR="00CA1C10" w:rsidRPr="00EE35E9" w:rsidRDefault="006570BB" w:rsidP="00CA1C10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6570BB">
        <w:rPr>
          <w:rFonts w:cs="Calibri"/>
          <w:color w:val="7F7F7F"/>
          <w:lang w:val="fr-FR"/>
        </w:rPr>
        <w:t>Il n'y a pas d'analyse solide et factuelle du contexte, des besoins et du retour sur investissement</w:t>
      </w:r>
      <w:r w:rsidR="00CA1C10" w:rsidRPr="00EE35E9">
        <w:rPr>
          <w:rFonts w:cs="Calibri"/>
          <w:color w:val="7F7F7F"/>
          <w:lang w:val="fr-FR"/>
        </w:rPr>
        <w:t>.</w:t>
      </w:r>
    </w:p>
    <w:p w14:paraId="6707E324" w14:textId="3F817D26" w:rsidR="00CA1C10" w:rsidRPr="00EE35E9" w:rsidRDefault="006570BB" w:rsidP="00BE1E50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6570BB">
        <w:rPr>
          <w:rFonts w:cs="Calibri"/>
          <w:color w:val="7F7F7F"/>
          <w:lang w:val="fr-FR"/>
        </w:rPr>
        <w:t xml:space="preserve">Il y a généralement un manque de compréhension du retour sur investissement des systèmes / services sensibles </w:t>
      </w:r>
      <w:r>
        <w:rPr>
          <w:rFonts w:cs="Calibri"/>
          <w:color w:val="7F7F7F"/>
          <w:lang w:val="fr-FR"/>
        </w:rPr>
        <w:t>à la logistique</w:t>
      </w:r>
      <w:r w:rsidRPr="006570BB">
        <w:rPr>
          <w:rFonts w:cs="Calibri"/>
          <w:color w:val="7F7F7F"/>
          <w:lang w:val="fr-FR"/>
        </w:rPr>
        <w:t xml:space="preserve"> à tous les niveaux</w:t>
      </w:r>
      <w:r w:rsidR="00CA1C10" w:rsidRPr="00EE35E9">
        <w:rPr>
          <w:rFonts w:cs="Calibri"/>
          <w:color w:val="7F7F7F"/>
          <w:lang w:val="fr-FR"/>
        </w:rPr>
        <w:t>.</w:t>
      </w:r>
    </w:p>
    <w:bookmarkEnd w:id="56"/>
    <w:p w14:paraId="6B54E3E4" w14:textId="27C51818" w:rsidR="00636F11" w:rsidRPr="00EE35E9" w:rsidRDefault="00636F11" w:rsidP="00636F11">
      <w:pPr>
        <w:rPr>
          <w:rFonts w:ascii="Calibri" w:hAnsi="Calibri" w:cs="Calibri"/>
          <w:b/>
          <w:color w:val="0A6EB4"/>
          <w:lang w:val="fr-FR"/>
        </w:rPr>
      </w:pPr>
      <w:r w:rsidRPr="00EE35E9">
        <w:rPr>
          <w:rFonts w:ascii="Calibri" w:hAnsi="Calibri" w:cs="Calibri"/>
          <w:b/>
          <w:color w:val="0A6EB4"/>
          <w:lang w:val="fr-FR"/>
        </w:rPr>
        <w:t>Latent</w:t>
      </w:r>
    </w:p>
    <w:p w14:paraId="50A0302C" w14:textId="29FB4805" w:rsidR="00CA1C10" w:rsidRPr="00EE35E9" w:rsidRDefault="006570BB" w:rsidP="00CA1C10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bookmarkStart w:id="57" w:name="Desc_Lev1_PWCOMP_11"/>
      <w:r w:rsidRPr="006570BB">
        <w:rPr>
          <w:rFonts w:cs="Calibri"/>
          <w:color w:val="7F7F7F"/>
          <w:lang w:val="fr-FR"/>
        </w:rPr>
        <w:t xml:space="preserve">Le soutien au programme </w:t>
      </w:r>
      <w:r>
        <w:rPr>
          <w:rFonts w:cs="Calibri"/>
          <w:color w:val="7F7F7F"/>
          <w:lang w:val="fr-FR"/>
        </w:rPr>
        <w:t>logistique</w:t>
      </w:r>
      <w:r w:rsidRPr="006570BB">
        <w:rPr>
          <w:rFonts w:cs="Calibri"/>
          <w:color w:val="7F7F7F"/>
          <w:lang w:val="fr-FR"/>
        </w:rPr>
        <w:t xml:space="preserve"> est très faible</w:t>
      </w:r>
      <w:r w:rsidR="00CA1C10" w:rsidRPr="00EE35E9">
        <w:rPr>
          <w:rFonts w:cs="Calibri"/>
          <w:color w:val="7F7F7F"/>
          <w:lang w:val="fr-FR"/>
        </w:rPr>
        <w:t>.</w:t>
      </w:r>
    </w:p>
    <w:p w14:paraId="4F3A0C36" w14:textId="1A62A08F" w:rsidR="007E310B" w:rsidRPr="00EE35E9" w:rsidRDefault="006570BB" w:rsidP="00CA1C10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6570BB">
        <w:rPr>
          <w:rFonts w:cs="Calibri"/>
          <w:color w:val="7F7F7F"/>
          <w:lang w:val="fr-FR"/>
        </w:rPr>
        <w:t xml:space="preserve">Il y a un manque omniprésent de compréhension de la proposition de valeur d'investir dans des systèmes / services sensibles </w:t>
      </w:r>
      <w:r>
        <w:rPr>
          <w:rFonts w:cs="Calibri"/>
          <w:color w:val="7F7F7F"/>
          <w:lang w:val="fr-FR"/>
        </w:rPr>
        <w:t>à la logistique</w:t>
      </w:r>
      <w:r w:rsidR="007E310B" w:rsidRPr="00EE35E9">
        <w:rPr>
          <w:rFonts w:cs="Calibri"/>
          <w:color w:val="7F7F7F"/>
          <w:lang w:val="fr-FR"/>
        </w:rPr>
        <w:t>.</w:t>
      </w:r>
    </w:p>
    <w:bookmarkEnd w:id="57"/>
    <w:p w14:paraId="0493BD0F" w14:textId="20AE4E30" w:rsidR="00FC57AA" w:rsidRPr="00EE35E9" w:rsidRDefault="006570BB" w:rsidP="00253380">
      <w:pPr>
        <w:pStyle w:val="Heading3"/>
        <w:rPr>
          <w:lang w:val="fr-FR"/>
        </w:rPr>
      </w:pPr>
      <w:r w:rsidRPr="006570BB">
        <w:rPr>
          <w:lang w:val="fr-FR"/>
        </w:rPr>
        <w:t>3.3 Financement durable</w:t>
      </w:r>
      <w:r w:rsidR="000E12CC" w:rsidRPr="00EE35E9">
        <w:rPr>
          <w:lang w:val="fr-FR"/>
        </w:rPr>
        <w:t xml:space="preserve">. </w:t>
      </w:r>
    </w:p>
    <w:p w14:paraId="0E34D7BF" w14:textId="769638DF" w:rsidR="00D931A4" w:rsidRPr="00EE35E9" w:rsidRDefault="006570BB" w:rsidP="00D931A4">
      <w:pPr>
        <w:rPr>
          <w:rFonts w:ascii="Calibri" w:hAnsi="Calibri" w:cs="Calibri"/>
          <w:b/>
          <w:color w:val="0A6EB4"/>
          <w:lang w:val="fr-FR"/>
        </w:rPr>
      </w:pPr>
      <w:r>
        <w:rPr>
          <w:rFonts w:ascii="Calibri" w:hAnsi="Calibri" w:cs="Calibri"/>
          <w:b/>
          <w:color w:val="92D050"/>
          <w:lang w:val="fr-FR"/>
        </w:rPr>
        <w:t>Auto</w:t>
      </w:r>
      <w:r w:rsidR="00D931A4" w:rsidRPr="00EE35E9">
        <w:rPr>
          <w:rFonts w:ascii="Calibri" w:hAnsi="Calibri" w:cs="Calibri"/>
          <w:b/>
          <w:color w:val="92D050"/>
          <w:lang w:val="fr-FR"/>
        </w:rPr>
        <w:t>-suffi</w:t>
      </w:r>
      <w:r>
        <w:rPr>
          <w:rFonts w:ascii="Calibri" w:hAnsi="Calibri" w:cs="Calibri"/>
          <w:b/>
          <w:color w:val="92D050"/>
          <w:lang w:val="fr-FR"/>
        </w:rPr>
        <w:t>sa</w:t>
      </w:r>
      <w:r w:rsidR="00D931A4" w:rsidRPr="00EE35E9">
        <w:rPr>
          <w:rFonts w:ascii="Calibri" w:hAnsi="Calibri" w:cs="Calibri"/>
          <w:b/>
          <w:color w:val="92D050"/>
          <w:lang w:val="fr-FR"/>
        </w:rPr>
        <w:t>nt</w:t>
      </w:r>
    </w:p>
    <w:p w14:paraId="1C456FD0" w14:textId="230C6331" w:rsidR="00D931A4" w:rsidRPr="00EE35E9" w:rsidRDefault="00977B42" w:rsidP="001D4DF1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bookmarkStart w:id="58" w:name="Desc_Lev4_PWCOMP_12"/>
      <w:r w:rsidRPr="00977B42">
        <w:rPr>
          <w:rFonts w:cs="Calibri"/>
          <w:color w:val="7F7F7F"/>
          <w:lang w:val="fr-FR"/>
        </w:rPr>
        <w:t>Un plan d'action chiffré pertinent est entièrement financé par des lignes budgétaires nationales, différents secteurs, partenaires ou acteurs non étatiques</w:t>
      </w:r>
      <w:r w:rsidR="00D931A4" w:rsidRPr="00EE35E9">
        <w:rPr>
          <w:rFonts w:cs="Calibri"/>
          <w:color w:val="7F7F7F"/>
          <w:lang w:val="fr-FR"/>
        </w:rPr>
        <w:t>.</w:t>
      </w:r>
    </w:p>
    <w:p w14:paraId="2EDF4599" w14:textId="2DB727D9" w:rsidR="00D931A4" w:rsidRPr="00EE35E9" w:rsidRDefault="00977B42" w:rsidP="00D931A4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977B42">
        <w:rPr>
          <w:rFonts w:cs="Calibri"/>
          <w:color w:val="7F7F7F"/>
          <w:lang w:val="fr-FR"/>
        </w:rPr>
        <w:t>Il peut bénéficier de divers mécanismes ou modèles de financement complémentaires</w:t>
      </w:r>
      <w:r w:rsidR="00D931A4" w:rsidRPr="00EE35E9">
        <w:rPr>
          <w:rFonts w:cs="Calibri"/>
          <w:color w:val="7F7F7F"/>
          <w:lang w:val="fr-FR"/>
        </w:rPr>
        <w:t>.</w:t>
      </w:r>
    </w:p>
    <w:p w14:paraId="26B1AE7A" w14:textId="33B070F1" w:rsidR="001D4DF1" w:rsidRPr="00EE35E9" w:rsidRDefault="00977B42" w:rsidP="001D4DF1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977B42">
        <w:rPr>
          <w:rFonts w:cs="Calibri"/>
          <w:color w:val="7F7F7F"/>
          <w:lang w:val="fr-FR"/>
        </w:rPr>
        <w:t>La base de ressources est bien documentée, stable et fiable</w:t>
      </w:r>
      <w:r w:rsidR="001D4DF1" w:rsidRPr="00EE35E9">
        <w:rPr>
          <w:rFonts w:cs="Calibri"/>
          <w:color w:val="7F7F7F"/>
          <w:lang w:val="fr-FR"/>
        </w:rPr>
        <w:t>.</w:t>
      </w:r>
    </w:p>
    <w:p w14:paraId="32D457E6" w14:textId="4A32B9D2" w:rsidR="001D4DF1" w:rsidRPr="00EE35E9" w:rsidRDefault="00977B42" w:rsidP="001D4DF1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977B42">
        <w:rPr>
          <w:rFonts w:cs="Calibri"/>
          <w:color w:val="7F7F7F"/>
          <w:lang w:val="fr-FR"/>
        </w:rPr>
        <w:t>Un large réseau de partenaires fournit - ou contribue - les ressources humaines, financières et autres nécessaires</w:t>
      </w:r>
      <w:r w:rsidR="001D4DF1" w:rsidRPr="00EE35E9">
        <w:rPr>
          <w:rFonts w:cs="Calibri"/>
          <w:color w:val="7F7F7F"/>
          <w:lang w:val="fr-FR"/>
        </w:rPr>
        <w:t>.</w:t>
      </w:r>
    </w:p>
    <w:p w14:paraId="467DB98D" w14:textId="59176ED5" w:rsidR="00D931A4" w:rsidRPr="00EE35E9" w:rsidRDefault="00977B42" w:rsidP="001D4DF1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977B42">
        <w:rPr>
          <w:rFonts w:cs="Calibri"/>
          <w:color w:val="7F7F7F"/>
          <w:lang w:val="fr-FR"/>
        </w:rPr>
        <w:t>Des lignes et des plans budgétaires existent au niveau sous-national et local pertinents et peuvent couvrir tous les coûts de mise en œuvre du programme</w:t>
      </w:r>
      <w:r w:rsidR="001D4DF1" w:rsidRPr="00EE35E9">
        <w:rPr>
          <w:rFonts w:cs="Calibri"/>
          <w:color w:val="7F7F7F"/>
          <w:lang w:val="fr-FR"/>
        </w:rPr>
        <w:t>.</w:t>
      </w:r>
    </w:p>
    <w:p w14:paraId="60442E30" w14:textId="08A0A0A7" w:rsidR="00D931A4" w:rsidRPr="00EE35E9" w:rsidRDefault="00977B42" w:rsidP="00D931A4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977B42">
        <w:rPr>
          <w:rFonts w:cs="Calibri"/>
          <w:color w:val="7F7F7F"/>
          <w:lang w:val="fr-FR"/>
        </w:rPr>
        <w:t>À tous les niveaux, les budgets et les plans reflètent les principes et les pratiques de la budgétisation sensible au genre</w:t>
      </w:r>
      <w:r w:rsidR="00D931A4" w:rsidRPr="00EE35E9">
        <w:rPr>
          <w:rFonts w:cs="Calibri"/>
          <w:color w:val="7F7F7F"/>
          <w:lang w:val="fr-FR"/>
        </w:rPr>
        <w:t>.</w:t>
      </w:r>
    </w:p>
    <w:bookmarkEnd w:id="58"/>
    <w:p w14:paraId="13518E2A" w14:textId="127D293C" w:rsidR="00D931A4" w:rsidRPr="00EE35E9" w:rsidRDefault="00D931A4" w:rsidP="00D931A4">
      <w:pPr>
        <w:rPr>
          <w:rFonts w:ascii="Calibri" w:hAnsi="Calibri" w:cs="Calibri"/>
          <w:b/>
          <w:color w:val="0A6EB4"/>
          <w:lang w:val="fr-FR"/>
        </w:rPr>
      </w:pPr>
      <w:r w:rsidRPr="00EE35E9">
        <w:rPr>
          <w:rFonts w:ascii="Calibri" w:hAnsi="Calibri" w:cs="Calibri"/>
          <w:b/>
          <w:color w:val="00CC66"/>
          <w:lang w:val="fr-FR"/>
        </w:rPr>
        <w:t>Mod</w:t>
      </w:r>
      <w:r w:rsidR="00304A72">
        <w:rPr>
          <w:rFonts w:ascii="Calibri" w:hAnsi="Calibri" w:cs="Calibri"/>
          <w:b/>
          <w:color w:val="00CC66"/>
          <w:lang w:val="fr-FR"/>
        </w:rPr>
        <w:t>éré</w:t>
      </w:r>
    </w:p>
    <w:p w14:paraId="5168A8D8" w14:textId="44603C0F" w:rsidR="001D4DF1" w:rsidRPr="00304A72" w:rsidRDefault="00304A72" w:rsidP="001D4DF1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bookmarkStart w:id="59" w:name="Desc_Lev3_PWCOMP_12"/>
      <w:r w:rsidRPr="00304A72">
        <w:rPr>
          <w:rFonts w:cs="Calibri"/>
          <w:color w:val="7F7F7F"/>
          <w:lang w:val="fr-FR"/>
        </w:rPr>
        <w:t>Un plan d'action chiffré pertinent est largement financé par des lignes budgétaires nationales, différents secteurs, partenaires ou acteurs non étatiques</w:t>
      </w:r>
      <w:r w:rsidR="001D4DF1" w:rsidRPr="00304A72">
        <w:rPr>
          <w:rFonts w:cs="Calibri"/>
          <w:color w:val="7F7F7F"/>
          <w:lang w:val="fr-FR"/>
        </w:rPr>
        <w:t>.</w:t>
      </w:r>
    </w:p>
    <w:p w14:paraId="37223F8F" w14:textId="2A8686A1" w:rsidR="001D4DF1" w:rsidRPr="00EE35E9" w:rsidRDefault="00304A72" w:rsidP="001D4DF1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304A72">
        <w:rPr>
          <w:rFonts w:cs="Calibri"/>
          <w:color w:val="7F7F7F"/>
          <w:lang w:val="fr-FR"/>
        </w:rPr>
        <w:t>Il peut bénéficier de certains mécanismes ou modèles de financement complémentaires</w:t>
      </w:r>
      <w:r w:rsidR="001D4DF1" w:rsidRPr="00EE35E9">
        <w:rPr>
          <w:rFonts w:cs="Calibri"/>
          <w:color w:val="7F7F7F"/>
          <w:lang w:val="fr-FR"/>
        </w:rPr>
        <w:t>.</w:t>
      </w:r>
    </w:p>
    <w:p w14:paraId="37ED29AA" w14:textId="0E138906" w:rsidR="001D4DF1" w:rsidRPr="00304A72" w:rsidRDefault="00304A72" w:rsidP="001D4DF1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304A72">
        <w:rPr>
          <w:rFonts w:cs="Calibri"/>
          <w:color w:val="7F7F7F"/>
          <w:lang w:val="fr-FR"/>
        </w:rPr>
        <w:t>La base de ressources est documentée mais fluctue</w:t>
      </w:r>
      <w:r w:rsidR="001D4DF1" w:rsidRPr="00304A72">
        <w:rPr>
          <w:rFonts w:cs="Calibri"/>
          <w:color w:val="7F7F7F"/>
          <w:lang w:val="fr-FR"/>
        </w:rPr>
        <w:t>.</w:t>
      </w:r>
    </w:p>
    <w:p w14:paraId="20643AFF" w14:textId="0661B1FB" w:rsidR="001D4DF1" w:rsidRPr="00EE35E9" w:rsidRDefault="00304A72" w:rsidP="001D4DF1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304A72">
        <w:rPr>
          <w:rFonts w:cs="Calibri"/>
          <w:color w:val="7F7F7F"/>
          <w:lang w:val="fr-FR"/>
        </w:rPr>
        <w:t xml:space="preserve">Il existe un réseau limité de partenaires qui peuvent contribuer à la fourniture des ressources humaines, financières et autres </w:t>
      </w:r>
      <w:r w:rsidR="00AE0C97" w:rsidRPr="00304A72">
        <w:rPr>
          <w:rFonts w:cs="Calibri"/>
          <w:color w:val="7F7F7F"/>
          <w:lang w:val="fr-FR"/>
        </w:rPr>
        <w:t>nécessaires.</w:t>
      </w:r>
    </w:p>
    <w:p w14:paraId="4038131E" w14:textId="530E444B" w:rsidR="001D4DF1" w:rsidRPr="00EE35E9" w:rsidRDefault="00304A72" w:rsidP="001D4DF1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304A72">
        <w:rPr>
          <w:rFonts w:cs="Calibri"/>
          <w:color w:val="7F7F7F"/>
          <w:lang w:val="fr-FR"/>
        </w:rPr>
        <w:t>Les lignes et plans budgétaires existent généralement au niveau sous-national et peuvent couvrir tous les coûts de mise en œuvre du programme</w:t>
      </w:r>
      <w:r w:rsidR="001D4DF1" w:rsidRPr="00EE35E9">
        <w:rPr>
          <w:rFonts w:cs="Calibri"/>
          <w:color w:val="7F7F7F"/>
          <w:lang w:val="fr-FR"/>
        </w:rPr>
        <w:t>.</w:t>
      </w:r>
    </w:p>
    <w:p w14:paraId="42422E81" w14:textId="28737CAE" w:rsidR="001D4DF1" w:rsidRPr="00EE35E9" w:rsidRDefault="00304A72" w:rsidP="001D4DF1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304A72">
        <w:rPr>
          <w:rFonts w:cs="Calibri"/>
          <w:color w:val="7F7F7F"/>
          <w:lang w:val="fr-FR"/>
        </w:rPr>
        <w:t>Certains budgets et plans (mais pas tous) reflètent les principes et pratiques d'une budgétisation sensible au genre</w:t>
      </w:r>
      <w:r w:rsidR="001D4DF1" w:rsidRPr="00EE35E9">
        <w:rPr>
          <w:rFonts w:cs="Calibri"/>
          <w:color w:val="7F7F7F"/>
          <w:lang w:val="fr-FR"/>
        </w:rPr>
        <w:t>.</w:t>
      </w:r>
    </w:p>
    <w:bookmarkEnd w:id="59"/>
    <w:p w14:paraId="739AF86A" w14:textId="46829173" w:rsidR="00D931A4" w:rsidRPr="00EE35E9" w:rsidRDefault="00304A72" w:rsidP="00D931A4">
      <w:pPr>
        <w:rPr>
          <w:rFonts w:ascii="Calibri" w:hAnsi="Calibri" w:cs="Calibri"/>
          <w:b/>
          <w:color w:val="0A6EB4"/>
          <w:lang w:val="fr-FR"/>
        </w:rPr>
      </w:pPr>
      <w:r w:rsidRPr="00EE35E9">
        <w:rPr>
          <w:rFonts w:ascii="Calibri" w:hAnsi="Calibri" w:cs="Calibri"/>
          <w:b/>
          <w:color w:val="33CCCC"/>
          <w:lang w:val="fr-FR"/>
        </w:rPr>
        <w:t>Émergent</w:t>
      </w:r>
    </w:p>
    <w:p w14:paraId="035C55FB" w14:textId="26A5FAC7" w:rsidR="001D4DF1" w:rsidRPr="00EE35E9" w:rsidRDefault="00304A72" w:rsidP="001D4DF1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bookmarkStart w:id="60" w:name="Desc_Lev2_PWCOMP_12"/>
      <w:r w:rsidRPr="00304A72">
        <w:rPr>
          <w:rFonts w:cs="Calibri"/>
          <w:color w:val="7F7F7F"/>
          <w:lang w:val="fr-FR"/>
        </w:rPr>
        <w:t>Un plan d'action chiffré pertinent n'est financé qu'en partie par les lignes budgétaires nationales</w:t>
      </w:r>
      <w:r w:rsidR="001D4DF1" w:rsidRPr="00EE35E9">
        <w:rPr>
          <w:rFonts w:cs="Calibri"/>
          <w:color w:val="7F7F7F"/>
          <w:lang w:val="fr-FR"/>
        </w:rPr>
        <w:t>.</w:t>
      </w:r>
    </w:p>
    <w:p w14:paraId="3866B950" w14:textId="2CD49154" w:rsidR="001D4DF1" w:rsidRPr="00EE35E9" w:rsidRDefault="00304A72" w:rsidP="001D4DF1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304A72">
        <w:rPr>
          <w:rFonts w:cs="Calibri"/>
          <w:color w:val="7F7F7F"/>
          <w:lang w:val="fr-FR"/>
        </w:rPr>
        <w:t xml:space="preserve">Aucun autre modèle ou mécanisme de financement n'est en </w:t>
      </w:r>
      <w:r w:rsidR="00AE0C97" w:rsidRPr="00304A72">
        <w:rPr>
          <w:rFonts w:cs="Calibri"/>
          <w:color w:val="7F7F7F"/>
          <w:lang w:val="fr-FR"/>
        </w:rPr>
        <w:t>place ;</w:t>
      </w:r>
      <w:r w:rsidRPr="00304A72">
        <w:rPr>
          <w:rFonts w:cs="Calibri"/>
          <w:color w:val="7F7F7F"/>
          <w:lang w:val="fr-FR"/>
        </w:rPr>
        <w:t xml:space="preserve"> le financement disponible ne peut pas couvrir tous les besoins de mise en œuvre</w:t>
      </w:r>
      <w:r w:rsidR="001D4DF1" w:rsidRPr="00EE35E9">
        <w:rPr>
          <w:rFonts w:cs="Calibri"/>
          <w:color w:val="7F7F7F"/>
          <w:lang w:val="fr-FR"/>
        </w:rPr>
        <w:t xml:space="preserve">. </w:t>
      </w:r>
    </w:p>
    <w:p w14:paraId="30F358EF" w14:textId="3D7569A1" w:rsidR="00DD0EF7" w:rsidRPr="00EE35E9" w:rsidRDefault="00304A72" w:rsidP="00DD0EF7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304A72">
        <w:rPr>
          <w:rFonts w:cs="Calibri"/>
          <w:color w:val="7F7F7F"/>
          <w:lang w:val="fr-FR"/>
        </w:rPr>
        <w:t>La base de ressources fluctue, ce qui entraîne de fréquentes lacunes de financement</w:t>
      </w:r>
      <w:r w:rsidR="00DD0EF7" w:rsidRPr="00EE35E9">
        <w:rPr>
          <w:rFonts w:cs="Calibri"/>
          <w:color w:val="7F7F7F"/>
          <w:lang w:val="fr-FR"/>
        </w:rPr>
        <w:t>.</w:t>
      </w:r>
    </w:p>
    <w:p w14:paraId="71A30768" w14:textId="4D2CD5D9" w:rsidR="001D4DF1" w:rsidRPr="00EE35E9" w:rsidRDefault="00304A72" w:rsidP="001D4DF1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304A72">
        <w:rPr>
          <w:rFonts w:cs="Calibri"/>
          <w:color w:val="7F7F7F"/>
          <w:lang w:val="fr-FR"/>
        </w:rPr>
        <w:t xml:space="preserve">Le réseau de partenaires externes est </w:t>
      </w:r>
      <w:r w:rsidR="00AE0C97" w:rsidRPr="00304A72">
        <w:rPr>
          <w:rFonts w:cs="Calibri"/>
          <w:color w:val="7F7F7F"/>
          <w:lang w:val="fr-FR"/>
        </w:rPr>
        <w:t>limité ;</w:t>
      </w:r>
      <w:r w:rsidRPr="00304A72">
        <w:rPr>
          <w:rFonts w:cs="Calibri"/>
          <w:color w:val="7F7F7F"/>
          <w:lang w:val="fr-FR"/>
        </w:rPr>
        <w:t xml:space="preserve"> peu de partenaires nationaux peuvent apporter des ressources humaines, financières et autres</w:t>
      </w:r>
      <w:r w:rsidR="001D4DF1" w:rsidRPr="00EE35E9">
        <w:rPr>
          <w:rFonts w:cs="Calibri"/>
          <w:color w:val="7F7F7F"/>
          <w:lang w:val="fr-FR"/>
        </w:rPr>
        <w:t>.</w:t>
      </w:r>
    </w:p>
    <w:p w14:paraId="6E4C037F" w14:textId="65C4A052" w:rsidR="00BF64DC" w:rsidRPr="00EE35E9" w:rsidRDefault="00304A72" w:rsidP="001D4DF1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304A72">
        <w:rPr>
          <w:rFonts w:cs="Calibri"/>
          <w:color w:val="7F7F7F"/>
          <w:lang w:val="fr-FR"/>
        </w:rPr>
        <w:t>La mise en œuvre dépend fortement du financement et du soutien externes</w:t>
      </w:r>
      <w:r w:rsidR="001D4DF1" w:rsidRPr="00EE35E9">
        <w:rPr>
          <w:rFonts w:cs="Calibri"/>
          <w:color w:val="7F7F7F"/>
          <w:lang w:val="fr-FR"/>
        </w:rPr>
        <w:t xml:space="preserve">. </w:t>
      </w:r>
    </w:p>
    <w:p w14:paraId="4DFA6045" w14:textId="4D55BF91" w:rsidR="001D4DF1" w:rsidRPr="00EE35E9" w:rsidRDefault="003328B4" w:rsidP="001D4DF1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3328B4">
        <w:rPr>
          <w:rFonts w:cs="Calibri"/>
          <w:color w:val="7F7F7F"/>
          <w:lang w:val="fr-FR"/>
        </w:rPr>
        <w:t>Il n'y a pas de lignes ou de plans budgétaires aux niveaux sous-nationaux pertinents</w:t>
      </w:r>
      <w:r w:rsidR="001D4DF1" w:rsidRPr="00EE35E9">
        <w:rPr>
          <w:rFonts w:cs="Calibri"/>
          <w:color w:val="7F7F7F"/>
          <w:lang w:val="fr-FR"/>
        </w:rPr>
        <w:t>.</w:t>
      </w:r>
    </w:p>
    <w:p w14:paraId="4C469199" w14:textId="02CDFB88" w:rsidR="00DD0EF7" w:rsidRPr="00EE35E9" w:rsidRDefault="003328B4" w:rsidP="00DD0EF7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3328B4">
        <w:rPr>
          <w:rFonts w:cs="Calibri"/>
          <w:color w:val="7F7F7F"/>
          <w:lang w:val="fr-FR"/>
        </w:rPr>
        <w:t>Il n'y a aucune preuve de principes et de pratiques de budgétisation sensible au genre dans aucun des plans et budgets</w:t>
      </w:r>
      <w:r w:rsidR="00DD0EF7" w:rsidRPr="00EE35E9">
        <w:rPr>
          <w:rFonts w:cs="Calibri"/>
          <w:color w:val="7F7F7F"/>
          <w:lang w:val="fr-FR"/>
        </w:rPr>
        <w:t>.</w:t>
      </w:r>
    </w:p>
    <w:bookmarkEnd w:id="60"/>
    <w:p w14:paraId="0353C02D" w14:textId="25006AB7" w:rsidR="00636F11" w:rsidRPr="00EE35E9" w:rsidRDefault="00636F11" w:rsidP="00636F11">
      <w:pPr>
        <w:rPr>
          <w:rFonts w:ascii="Calibri" w:hAnsi="Calibri" w:cs="Calibri"/>
          <w:b/>
          <w:color w:val="0A6EB4"/>
          <w:lang w:val="fr-FR"/>
        </w:rPr>
      </w:pPr>
      <w:r w:rsidRPr="00EE35E9">
        <w:rPr>
          <w:rFonts w:ascii="Calibri" w:hAnsi="Calibri" w:cs="Calibri"/>
          <w:b/>
          <w:color w:val="0A6EB4"/>
          <w:lang w:val="fr-FR"/>
        </w:rPr>
        <w:t>Latent</w:t>
      </w:r>
    </w:p>
    <w:p w14:paraId="66E10BB3" w14:textId="33D436C3" w:rsidR="00BF64DC" w:rsidRPr="00EE35E9" w:rsidRDefault="003328B4" w:rsidP="00BF64DC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bookmarkStart w:id="61" w:name="Desc_Lev1_PWCOMP_12"/>
      <w:r w:rsidRPr="003328B4">
        <w:rPr>
          <w:rFonts w:cs="Calibri"/>
          <w:color w:val="7F7F7F"/>
          <w:lang w:val="fr-FR"/>
        </w:rPr>
        <w:t>Un plan d'action chiffré pertinent n'est pas entièrement financé (ou n'existe pas)</w:t>
      </w:r>
      <w:r w:rsidR="00BF64DC" w:rsidRPr="00EE35E9">
        <w:rPr>
          <w:rFonts w:cs="Calibri"/>
          <w:color w:val="7F7F7F"/>
          <w:lang w:val="fr-FR"/>
        </w:rPr>
        <w:t>.</w:t>
      </w:r>
    </w:p>
    <w:p w14:paraId="49311BF8" w14:textId="3AB3FED9" w:rsidR="00BF64DC" w:rsidRPr="00EE35E9" w:rsidRDefault="003328B4" w:rsidP="00BF64DC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3328B4">
        <w:rPr>
          <w:rFonts w:cs="Calibri"/>
          <w:color w:val="7F7F7F"/>
          <w:lang w:val="fr-FR"/>
        </w:rPr>
        <w:t>Il existe un réseau limité de partenaires externes qui fournissent toutes les ressources humaines, financières et autres</w:t>
      </w:r>
      <w:r w:rsidR="00BF64DC" w:rsidRPr="00EE35E9">
        <w:rPr>
          <w:rFonts w:cs="Calibri"/>
          <w:color w:val="7F7F7F"/>
          <w:lang w:val="fr-FR"/>
        </w:rPr>
        <w:t>.</w:t>
      </w:r>
    </w:p>
    <w:p w14:paraId="2BA9E02A" w14:textId="61140D26" w:rsidR="00BF64DC" w:rsidRPr="00EE35E9" w:rsidRDefault="003328B4" w:rsidP="00BF64DC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3328B4">
        <w:rPr>
          <w:rFonts w:cs="Calibri"/>
          <w:color w:val="7F7F7F"/>
          <w:lang w:val="fr-FR"/>
        </w:rPr>
        <w:t xml:space="preserve">La mise en œuvre repose entièrement sur un financement et </w:t>
      </w:r>
      <w:r w:rsidR="00AE0C97" w:rsidRPr="003328B4">
        <w:rPr>
          <w:rFonts w:cs="Calibri"/>
          <w:color w:val="7F7F7F"/>
          <w:lang w:val="fr-FR"/>
        </w:rPr>
        <w:t>un soutien externe</w:t>
      </w:r>
      <w:r w:rsidR="00BF64DC" w:rsidRPr="00EE35E9">
        <w:rPr>
          <w:rFonts w:cs="Calibri"/>
          <w:color w:val="7F7F7F"/>
          <w:lang w:val="fr-FR"/>
        </w:rPr>
        <w:t xml:space="preserve">. </w:t>
      </w:r>
    </w:p>
    <w:bookmarkEnd w:id="61"/>
    <w:p w14:paraId="3B5FBB91" w14:textId="49A90FB2" w:rsidR="00FC57AA" w:rsidRPr="00EE35E9" w:rsidRDefault="003328B4" w:rsidP="00253380">
      <w:pPr>
        <w:pStyle w:val="Heading3"/>
        <w:rPr>
          <w:lang w:val="fr-FR"/>
        </w:rPr>
      </w:pPr>
      <w:r w:rsidRPr="003328B4">
        <w:rPr>
          <w:lang w:val="fr-FR"/>
        </w:rPr>
        <w:t>3.4 Systèmes de gestion financière</w:t>
      </w:r>
      <w:r>
        <w:rPr>
          <w:lang w:val="fr-FR"/>
        </w:rPr>
        <w:t xml:space="preserve"> MIS</w:t>
      </w:r>
      <w:r w:rsidR="00C45748" w:rsidRPr="00EE35E9">
        <w:rPr>
          <w:lang w:val="fr-FR"/>
        </w:rPr>
        <w:t>.</w:t>
      </w:r>
      <w:r w:rsidR="000E12CC" w:rsidRPr="00EE35E9">
        <w:rPr>
          <w:lang w:val="fr-FR"/>
        </w:rPr>
        <w:t xml:space="preserve"> </w:t>
      </w:r>
    </w:p>
    <w:p w14:paraId="1CFB482D" w14:textId="1CA6C3F8" w:rsidR="00954227" w:rsidRPr="00EE35E9" w:rsidRDefault="003328B4" w:rsidP="00954227">
      <w:pPr>
        <w:rPr>
          <w:rFonts w:ascii="Calibri" w:hAnsi="Calibri" w:cs="Calibri"/>
          <w:b/>
          <w:color w:val="0A6EB4"/>
          <w:lang w:val="fr-FR"/>
        </w:rPr>
      </w:pPr>
      <w:r>
        <w:rPr>
          <w:rFonts w:ascii="Calibri" w:hAnsi="Calibri" w:cs="Calibri"/>
          <w:b/>
          <w:color w:val="92D050"/>
          <w:lang w:val="fr-FR"/>
        </w:rPr>
        <w:t>Auto</w:t>
      </w:r>
      <w:r w:rsidR="00954227" w:rsidRPr="00EE35E9">
        <w:rPr>
          <w:rFonts w:ascii="Calibri" w:hAnsi="Calibri" w:cs="Calibri"/>
          <w:b/>
          <w:color w:val="92D050"/>
          <w:lang w:val="fr-FR"/>
        </w:rPr>
        <w:t>-suffi</w:t>
      </w:r>
      <w:r>
        <w:rPr>
          <w:rFonts w:ascii="Calibri" w:hAnsi="Calibri" w:cs="Calibri"/>
          <w:b/>
          <w:color w:val="92D050"/>
          <w:lang w:val="fr-FR"/>
        </w:rPr>
        <w:t>sa</w:t>
      </w:r>
      <w:r w:rsidR="00954227" w:rsidRPr="00EE35E9">
        <w:rPr>
          <w:rFonts w:ascii="Calibri" w:hAnsi="Calibri" w:cs="Calibri"/>
          <w:b/>
          <w:color w:val="92D050"/>
          <w:lang w:val="fr-FR"/>
        </w:rPr>
        <w:t>nt</w:t>
      </w:r>
    </w:p>
    <w:p w14:paraId="10BD1007" w14:textId="16BA472D" w:rsidR="00954227" w:rsidRPr="00EE35E9" w:rsidRDefault="003328B4" w:rsidP="00954227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bookmarkStart w:id="62" w:name="Desc_Lev4_PWCOMP_13"/>
      <w:r w:rsidRPr="003328B4">
        <w:rPr>
          <w:rFonts w:cs="Calibri"/>
          <w:color w:val="7F7F7F"/>
          <w:lang w:val="fr-FR"/>
        </w:rPr>
        <w:t>Les fonds sont décaissés au niveau national, sous-national et local pour la mise en œuvre</w:t>
      </w:r>
      <w:r w:rsidR="00954227" w:rsidRPr="00EE35E9">
        <w:rPr>
          <w:rFonts w:cs="Calibri"/>
          <w:color w:val="7F7F7F"/>
          <w:lang w:val="fr-FR"/>
        </w:rPr>
        <w:t>.</w:t>
      </w:r>
    </w:p>
    <w:p w14:paraId="6F0CB1B9" w14:textId="6F3EA5DA" w:rsidR="00954227" w:rsidRPr="00EE35E9" w:rsidRDefault="003328B4" w:rsidP="00954227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3328B4">
        <w:rPr>
          <w:rFonts w:cs="Calibri"/>
          <w:color w:val="7F7F7F"/>
          <w:lang w:val="fr-FR"/>
        </w:rPr>
        <w:t>Ils sont décaissés de manière opportune, efficace et responsable / transparente</w:t>
      </w:r>
      <w:r w:rsidR="00954227" w:rsidRPr="00EE35E9">
        <w:rPr>
          <w:rFonts w:cs="Calibri"/>
          <w:color w:val="7F7F7F"/>
          <w:lang w:val="fr-FR"/>
        </w:rPr>
        <w:t>.</w:t>
      </w:r>
    </w:p>
    <w:p w14:paraId="5A8C8FAC" w14:textId="77777777" w:rsidR="003328B4" w:rsidRDefault="003328B4" w:rsidP="00954227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3328B4">
        <w:rPr>
          <w:rFonts w:cs="Calibri"/>
          <w:color w:val="7F7F7F"/>
          <w:lang w:val="fr-FR"/>
        </w:rPr>
        <w:t>Tous les exécutants (à tous les niveaux) ont la capacité de planifier et de budgéter</w:t>
      </w:r>
    </w:p>
    <w:p w14:paraId="550B0A74" w14:textId="63B43DE7" w:rsidR="00954227" w:rsidRPr="003328B4" w:rsidRDefault="003328B4" w:rsidP="00954227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3328B4">
        <w:rPr>
          <w:rFonts w:cs="Calibri"/>
          <w:color w:val="7F7F7F"/>
          <w:lang w:val="fr-FR"/>
        </w:rPr>
        <w:t>Ils peuvent demander des ressources au niveau central et le faire librement selon les besoins</w:t>
      </w:r>
      <w:r w:rsidR="00954227" w:rsidRPr="003328B4">
        <w:rPr>
          <w:rFonts w:cs="Calibri"/>
          <w:color w:val="7F7F7F"/>
          <w:lang w:val="fr-FR"/>
        </w:rPr>
        <w:t xml:space="preserve">. </w:t>
      </w:r>
    </w:p>
    <w:p w14:paraId="5D0FA52C" w14:textId="77777777" w:rsidR="003328B4" w:rsidRDefault="003328B4" w:rsidP="00954227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3328B4">
        <w:rPr>
          <w:rFonts w:cs="Calibri"/>
          <w:color w:val="7F7F7F"/>
          <w:lang w:val="fr-FR"/>
        </w:rPr>
        <w:lastRenderedPageBreak/>
        <w:t>Les systèmes permettent aux utilisateurs d'enregistrer les dépenses en temps réel et de générer des rapports de décaissement et de dépenses précis</w:t>
      </w:r>
    </w:p>
    <w:p w14:paraId="1AE24A9C" w14:textId="77777777" w:rsidR="00247531" w:rsidRDefault="00247531" w:rsidP="00954227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247531">
        <w:rPr>
          <w:rFonts w:cs="Calibri"/>
          <w:color w:val="7F7F7F"/>
          <w:lang w:val="fr-FR"/>
        </w:rPr>
        <w:t>Celles-ci peuvent être agrégées aux niveaux sous-national et national, et permettre plusieurs niveaux de désagrégation des informations</w:t>
      </w:r>
      <w:r w:rsidRPr="00247531">
        <w:rPr>
          <w:rFonts w:cs="Calibri"/>
          <w:color w:val="7F7F7F"/>
          <w:lang w:val="fr-FR"/>
        </w:rPr>
        <w:t xml:space="preserve"> </w:t>
      </w:r>
    </w:p>
    <w:p w14:paraId="576C5048" w14:textId="37E0C4FE" w:rsidR="00954227" w:rsidRPr="00991AE3" w:rsidRDefault="00991AE3" w:rsidP="00954227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991AE3">
        <w:rPr>
          <w:rFonts w:cs="Calibri"/>
          <w:color w:val="7F7F7F"/>
          <w:lang w:val="fr-FR"/>
        </w:rPr>
        <w:t>Les utilisateurs à tous les niveaux ont la capacité d'effectuer une analyse précise des budgets par rapport aux chiffres réels et de le faire régulièrement</w:t>
      </w:r>
      <w:r w:rsidR="00954227" w:rsidRPr="00991AE3">
        <w:rPr>
          <w:rFonts w:cs="Calibri"/>
          <w:color w:val="7F7F7F"/>
          <w:lang w:val="fr-FR"/>
        </w:rPr>
        <w:t>.</w:t>
      </w:r>
    </w:p>
    <w:bookmarkEnd w:id="62"/>
    <w:p w14:paraId="0085B3C3" w14:textId="18FF7165" w:rsidR="00954227" w:rsidRPr="00EE35E9" w:rsidRDefault="00954227" w:rsidP="00954227">
      <w:pPr>
        <w:rPr>
          <w:rFonts w:ascii="Calibri" w:hAnsi="Calibri" w:cs="Calibri"/>
          <w:b/>
          <w:color w:val="0A6EB4"/>
          <w:lang w:val="fr-FR"/>
        </w:rPr>
      </w:pPr>
      <w:r w:rsidRPr="00EE35E9">
        <w:rPr>
          <w:rFonts w:ascii="Calibri" w:hAnsi="Calibri" w:cs="Calibri"/>
          <w:b/>
          <w:color w:val="00CC66"/>
          <w:lang w:val="fr-FR"/>
        </w:rPr>
        <w:t>Mod</w:t>
      </w:r>
      <w:r w:rsidR="00991AE3">
        <w:rPr>
          <w:rFonts w:ascii="Calibri" w:hAnsi="Calibri" w:cs="Calibri"/>
          <w:b/>
          <w:color w:val="00CC66"/>
          <w:lang w:val="fr-FR"/>
        </w:rPr>
        <w:t>éré</w:t>
      </w:r>
      <w:r w:rsidRPr="00EE35E9">
        <w:rPr>
          <w:rFonts w:ascii="Calibri" w:hAnsi="Calibri" w:cs="Calibri"/>
          <w:b/>
          <w:color w:val="00CC66"/>
          <w:lang w:val="fr-FR"/>
        </w:rPr>
        <w:t xml:space="preserve"> </w:t>
      </w:r>
    </w:p>
    <w:p w14:paraId="777B6776" w14:textId="0BB86318" w:rsidR="004F6BE9" w:rsidRPr="00EE35E9" w:rsidRDefault="00991AE3" w:rsidP="004F6BE9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bookmarkStart w:id="63" w:name="Desc_Lev3_PWCOMP_13"/>
      <w:r w:rsidRPr="00991AE3">
        <w:rPr>
          <w:rFonts w:cs="Calibri"/>
          <w:color w:val="7F7F7F"/>
          <w:lang w:val="fr-FR"/>
        </w:rPr>
        <w:t>Les fonds sont décaissés au niveau national et sous-national pour la mise en œuvre</w:t>
      </w:r>
      <w:r w:rsidR="004F6BE9" w:rsidRPr="00EE35E9">
        <w:rPr>
          <w:rFonts w:cs="Calibri"/>
          <w:color w:val="7F7F7F"/>
          <w:lang w:val="fr-FR"/>
        </w:rPr>
        <w:t>.</w:t>
      </w:r>
    </w:p>
    <w:p w14:paraId="165225EB" w14:textId="4FE15CB7" w:rsidR="00954227" w:rsidRPr="00EE35E9" w:rsidRDefault="00991AE3" w:rsidP="00954227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991AE3">
        <w:rPr>
          <w:rFonts w:cs="Calibri"/>
          <w:color w:val="7F7F7F"/>
          <w:lang w:val="fr-FR"/>
        </w:rPr>
        <w:t>Ils sont généralement décaissés de manière opportune, efficace et responsable / transparente</w:t>
      </w:r>
      <w:r w:rsidR="00954227" w:rsidRPr="00EE35E9">
        <w:rPr>
          <w:rFonts w:cs="Calibri"/>
          <w:color w:val="7F7F7F"/>
          <w:lang w:val="fr-FR"/>
        </w:rPr>
        <w:t>.</w:t>
      </w:r>
    </w:p>
    <w:p w14:paraId="313740E2" w14:textId="5BA30906" w:rsidR="004F6BE9" w:rsidRPr="00EE35E9" w:rsidRDefault="00991AE3" w:rsidP="004F6BE9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991AE3">
        <w:rPr>
          <w:rFonts w:cs="Calibri"/>
          <w:color w:val="7F7F7F"/>
          <w:lang w:val="fr-FR"/>
        </w:rPr>
        <w:t>La capacité des exécutants à planifier et à budgéter (à tous les niveaux) peut varier selon le réalisateur et / ou le contexte</w:t>
      </w:r>
      <w:r w:rsidR="004F6BE9" w:rsidRPr="00EE35E9">
        <w:rPr>
          <w:rFonts w:cs="Calibri"/>
          <w:color w:val="7F7F7F"/>
          <w:lang w:val="fr-FR"/>
        </w:rPr>
        <w:t>.</w:t>
      </w:r>
    </w:p>
    <w:p w14:paraId="05F33E87" w14:textId="77777777" w:rsidR="00487706" w:rsidRDefault="00487706" w:rsidP="00954227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487706">
        <w:rPr>
          <w:rFonts w:cs="Calibri"/>
          <w:color w:val="7F7F7F"/>
          <w:lang w:val="fr-FR"/>
        </w:rPr>
        <w:t>La plupart, mais pas tous, peuvent demander des ressources au niveau central avec une relative facilité / avec un certain soutien</w:t>
      </w:r>
    </w:p>
    <w:p w14:paraId="11A65F75" w14:textId="77225329" w:rsidR="004F6BE9" w:rsidRPr="00487706" w:rsidRDefault="00487706" w:rsidP="00954227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487706">
        <w:rPr>
          <w:rFonts w:cs="Calibri"/>
          <w:color w:val="7F7F7F"/>
          <w:lang w:val="fr-FR"/>
        </w:rPr>
        <w:t xml:space="preserve">Les systèmes permettent des rapports de décaissement au niveau central qui peuvent être agrégés au niveau </w:t>
      </w:r>
      <w:r>
        <w:rPr>
          <w:rFonts w:cs="Calibri"/>
          <w:color w:val="7F7F7F"/>
          <w:lang w:val="fr-FR"/>
        </w:rPr>
        <w:t>sous-</w:t>
      </w:r>
      <w:r w:rsidRPr="00487706">
        <w:rPr>
          <w:rFonts w:cs="Calibri"/>
          <w:color w:val="7F7F7F"/>
          <w:lang w:val="fr-FR"/>
        </w:rPr>
        <w:t>national et national</w:t>
      </w:r>
      <w:r w:rsidR="004F6BE9" w:rsidRPr="00487706">
        <w:rPr>
          <w:rFonts w:cs="Calibri"/>
          <w:color w:val="7F7F7F"/>
          <w:lang w:val="fr-FR"/>
        </w:rPr>
        <w:t>.</w:t>
      </w:r>
    </w:p>
    <w:p w14:paraId="72E56E78" w14:textId="78D6E2DA" w:rsidR="00954227" w:rsidRPr="00EE35E9" w:rsidRDefault="00487706" w:rsidP="00954227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487706">
        <w:rPr>
          <w:rFonts w:cs="Calibri"/>
          <w:color w:val="7F7F7F"/>
          <w:lang w:val="fr-FR"/>
        </w:rPr>
        <w:t>Celles-ci permettent une certaine désagrégation des informations</w:t>
      </w:r>
      <w:r w:rsidR="00954227" w:rsidRPr="00EE35E9">
        <w:rPr>
          <w:rFonts w:cs="Calibri"/>
          <w:color w:val="7F7F7F"/>
          <w:lang w:val="fr-FR"/>
        </w:rPr>
        <w:t>.</w:t>
      </w:r>
    </w:p>
    <w:p w14:paraId="32B80867" w14:textId="7310ADEE" w:rsidR="004F6BE9" w:rsidRPr="00EE35E9" w:rsidRDefault="00487706" w:rsidP="004F6BE9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487706">
        <w:rPr>
          <w:rFonts w:cs="Calibri"/>
          <w:color w:val="7F7F7F"/>
          <w:lang w:val="fr-FR"/>
        </w:rPr>
        <w:t>La plupart des utilisateurs ont la capacité d'effectuer une analyse budgétaire</w:t>
      </w:r>
      <w:r w:rsidR="004F6BE9" w:rsidRPr="00EE35E9">
        <w:rPr>
          <w:rFonts w:cs="Calibri"/>
          <w:color w:val="7F7F7F"/>
          <w:lang w:val="fr-FR"/>
        </w:rPr>
        <w:t>.</w:t>
      </w:r>
    </w:p>
    <w:bookmarkEnd w:id="63"/>
    <w:p w14:paraId="2451FAF0" w14:textId="6DB61B89" w:rsidR="00954227" w:rsidRPr="00EE35E9" w:rsidRDefault="00487706" w:rsidP="00954227">
      <w:pPr>
        <w:rPr>
          <w:rFonts w:ascii="Calibri" w:hAnsi="Calibri" w:cs="Calibri"/>
          <w:b/>
          <w:color w:val="0A6EB4"/>
          <w:lang w:val="fr-FR"/>
        </w:rPr>
      </w:pPr>
      <w:r w:rsidRPr="00EE35E9">
        <w:rPr>
          <w:rFonts w:ascii="Calibri" w:hAnsi="Calibri" w:cs="Calibri"/>
          <w:b/>
          <w:color w:val="33CCCC"/>
          <w:lang w:val="fr-FR"/>
        </w:rPr>
        <w:t>Émergent</w:t>
      </w:r>
    </w:p>
    <w:p w14:paraId="7CC5BACA" w14:textId="2CF39185" w:rsidR="005F4D44" w:rsidRPr="00EE35E9" w:rsidRDefault="00487706" w:rsidP="005F4D44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bookmarkStart w:id="64" w:name="Desc_Lev2_PWCOMP_13"/>
      <w:r w:rsidRPr="00487706">
        <w:rPr>
          <w:rFonts w:cs="Calibri"/>
          <w:color w:val="7F7F7F"/>
          <w:lang w:val="fr-FR"/>
        </w:rPr>
        <w:t>Les fonds ne sont parfois décaissés au niveau national et sous-national pour la mise en œuvre</w:t>
      </w:r>
      <w:r w:rsidR="005F4D44" w:rsidRPr="00EE35E9">
        <w:rPr>
          <w:rFonts w:cs="Calibri"/>
          <w:color w:val="7F7F7F"/>
          <w:lang w:val="fr-FR"/>
        </w:rPr>
        <w:t>.</w:t>
      </w:r>
    </w:p>
    <w:p w14:paraId="489BC826" w14:textId="5816D77E" w:rsidR="005F4D44" w:rsidRPr="00EE35E9" w:rsidRDefault="00487706" w:rsidP="005F4D44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487706">
        <w:rPr>
          <w:rFonts w:cs="Calibri"/>
          <w:color w:val="7F7F7F"/>
          <w:lang w:val="fr-FR"/>
        </w:rPr>
        <w:t>Ils sont décaissés par intermittence et pas toujours en réponse aux demandes des exécutants</w:t>
      </w:r>
      <w:r w:rsidR="005F4D44" w:rsidRPr="00EE35E9">
        <w:rPr>
          <w:rFonts w:cs="Calibri"/>
          <w:color w:val="7F7F7F"/>
          <w:lang w:val="fr-FR"/>
        </w:rPr>
        <w:t>.</w:t>
      </w:r>
    </w:p>
    <w:p w14:paraId="1B5A41E2" w14:textId="705A11E7" w:rsidR="005F4D44" w:rsidRPr="00EE35E9" w:rsidRDefault="00487706" w:rsidP="005F4D44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487706">
        <w:rPr>
          <w:rFonts w:cs="Calibri"/>
          <w:color w:val="7F7F7F"/>
          <w:lang w:val="fr-FR"/>
        </w:rPr>
        <w:t>La capacité de budgéter au niveau de la mise en œuvre est très limitée</w:t>
      </w:r>
      <w:r>
        <w:rPr>
          <w:rFonts w:cs="Calibri"/>
          <w:color w:val="7F7F7F"/>
          <w:lang w:val="fr-FR"/>
        </w:rPr>
        <w:t xml:space="preserve"> </w:t>
      </w:r>
      <w:r w:rsidRPr="00487706">
        <w:rPr>
          <w:rFonts w:cs="Calibri"/>
          <w:color w:val="7F7F7F"/>
          <w:lang w:val="fr-FR"/>
        </w:rPr>
        <w:t>; les responsables de la mise en œuvre ne budgétisent généralement que s'ils sont guidés / soutenus</w:t>
      </w:r>
      <w:r w:rsidR="005F4D44" w:rsidRPr="00EE35E9">
        <w:rPr>
          <w:rFonts w:cs="Calibri"/>
          <w:color w:val="7F7F7F"/>
          <w:lang w:val="fr-FR"/>
        </w:rPr>
        <w:t>.</w:t>
      </w:r>
    </w:p>
    <w:p w14:paraId="709E3A0A" w14:textId="0E04FC91" w:rsidR="005F4D44" w:rsidRPr="00EE35E9" w:rsidRDefault="00487706" w:rsidP="005F4D44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487706">
        <w:rPr>
          <w:rFonts w:cs="Calibri"/>
          <w:color w:val="7F7F7F"/>
          <w:lang w:val="fr-FR"/>
        </w:rPr>
        <w:t>Les systèmes ne sont pas prédisposés à permettre des rapports de décaissement au niveau central</w:t>
      </w:r>
      <w:r w:rsidR="005F4D44" w:rsidRPr="00EE35E9">
        <w:rPr>
          <w:rFonts w:cs="Calibri"/>
          <w:color w:val="7F7F7F"/>
          <w:lang w:val="fr-FR"/>
        </w:rPr>
        <w:t xml:space="preserve"> </w:t>
      </w:r>
    </w:p>
    <w:p w14:paraId="012581A8" w14:textId="1601A20A" w:rsidR="005F4D44" w:rsidRPr="00EE35E9" w:rsidRDefault="00487706" w:rsidP="005F4D44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487706">
        <w:rPr>
          <w:rFonts w:cs="Calibri"/>
          <w:color w:val="7F7F7F"/>
          <w:lang w:val="fr-FR"/>
        </w:rPr>
        <w:t>Les utilisateurs n'ont généralement pas la capacité de suivre les dépenses et d'effectuer une analyse budgétaire</w:t>
      </w:r>
      <w:r w:rsidR="005F4D44" w:rsidRPr="00EE35E9">
        <w:rPr>
          <w:rFonts w:cs="Calibri"/>
          <w:color w:val="7F7F7F"/>
          <w:lang w:val="fr-FR"/>
        </w:rPr>
        <w:t>.</w:t>
      </w:r>
    </w:p>
    <w:bookmarkEnd w:id="64"/>
    <w:p w14:paraId="4ABC512F" w14:textId="06E1022F" w:rsidR="00636F11" w:rsidRPr="00EE35E9" w:rsidRDefault="00636F11" w:rsidP="00636F11">
      <w:pPr>
        <w:rPr>
          <w:rFonts w:ascii="Calibri" w:hAnsi="Calibri" w:cs="Calibri"/>
          <w:b/>
          <w:color w:val="0A6EB4"/>
          <w:lang w:val="fr-FR"/>
        </w:rPr>
      </w:pPr>
      <w:r w:rsidRPr="00EE35E9">
        <w:rPr>
          <w:rFonts w:ascii="Calibri" w:hAnsi="Calibri" w:cs="Calibri"/>
          <w:b/>
          <w:color w:val="0A6EB4"/>
          <w:lang w:val="fr-FR"/>
        </w:rPr>
        <w:t>Latent</w:t>
      </w:r>
    </w:p>
    <w:p w14:paraId="5B1BD2EC" w14:textId="3AD97290" w:rsidR="005F4D44" w:rsidRPr="00EE35E9" w:rsidRDefault="00487706" w:rsidP="005F4D44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bookmarkStart w:id="65" w:name="Desc_Lev1_PWCOMP_13"/>
      <w:r w:rsidRPr="00487706">
        <w:rPr>
          <w:rFonts w:cs="Calibri"/>
          <w:color w:val="7F7F7F"/>
          <w:lang w:val="fr-FR"/>
        </w:rPr>
        <w:t>Les mécanismes de décaissement contrôlé des fonds aux niveaux de mise en œuvre ne sont pas encore en place</w:t>
      </w:r>
      <w:r w:rsidR="005F4D44" w:rsidRPr="00EE35E9">
        <w:rPr>
          <w:rFonts w:cs="Calibri"/>
          <w:color w:val="7F7F7F"/>
          <w:lang w:val="fr-FR"/>
        </w:rPr>
        <w:t xml:space="preserve">. </w:t>
      </w:r>
    </w:p>
    <w:p w14:paraId="2F4522EE" w14:textId="26FE9E54" w:rsidR="005F4D44" w:rsidRPr="00EE35E9" w:rsidRDefault="00487706" w:rsidP="005F4D44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487706">
        <w:rPr>
          <w:rFonts w:cs="Calibri"/>
          <w:color w:val="7F7F7F"/>
          <w:lang w:val="fr-FR"/>
        </w:rPr>
        <w:t>La capacité de budgéter à tous les niveaux est inexistante ou très limitée, donc la budgétisation locale n'est pas effectuée</w:t>
      </w:r>
      <w:r w:rsidR="005F4D44" w:rsidRPr="00EE35E9">
        <w:rPr>
          <w:rFonts w:cs="Calibri"/>
          <w:color w:val="7F7F7F"/>
          <w:lang w:val="fr-FR"/>
        </w:rPr>
        <w:t xml:space="preserve">. </w:t>
      </w:r>
    </w:p>
    <w:p w14:paraId="011D6EF7" w14:textId="6CBC139C" w:rsidR="007E310B" w:rsidRPr="00EE35E9" w:rsidRDefault="00487706" w:rsidP="000C6DFA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487706">
        <w:rPr>
          <w:rFonts w:cs="Calibri"/>
          <w:color w:val="7F7F7F"/>
          <w:lang w:val="fr-FR"/>
        </w:rPr>
        <w:t>Il n'y a pas de suivi des décaissements</w:t>
      </w:r>
      <w:r w:rsidR="007E310B" w:rsidRPr="00EE35E9">
        <w:rPr>
          <w:rFonts w:cs="Calibri"/>
          <w:color w:val="7F7F7F"/>
          <w:lang w:val="fr-FR"/>
        </w:rPr>
        <w:t>.</w:t>
      </w:r>
    </w:p>
    <w:bookmarkEnd w:id="65"/>
    <w:p w14:paraId="70052D85" w14:textId="38F8BDA8" w:rsidR="00E619C9" w:rsidRPr="00EE35E9" w:rsidRDefault="00E619C9" w:rsidP="00253380">
      <w:pPr>
        <w:pStyle w:val="Heading2"/>
        <w:rPr>
          <w:lang w:val="fr-FR"/>
        </w:rPr>
      </w:pPr>
      <w:proofErr w:type="spellStart"/>
      <w:r w:rsidRPr="00EE35E9">
        <w:rPr>
          <w:lang w:val="fr-FR"/>
        </w:rPr>
        <w:t>Pathway</w:t>
      </w:r>
      <w:proofErr w:type="spellEnd"/>
      <w:r w:rsidRPr="00EE35E9">
        <w:rPr>
          <w:lang w:val="fr-FR"/>
        </w:rPr>
        <w:t xml:space="preserve"> </w:t>
      </w:r>
      <w:proofErr w:type="gramStart"/>
      <w:r w:rsidRPr="00EE35E9">
        <w:rPr>
          <w:lang w:val="fr-FR"/>
        </w:rPr>
        <w:t>4:</w:t>
      </w:r>
      <w:proofErr w:type="gramEnd"/>
      <w:r w:rsidRPr="00EE35E9">
        <w:rPr>
          <w:lang w:val="fr-FR"/>
        </w:rPr>
        <w:t xml:space="preserve"> </w:t>
      </w:r>
      <w:r w:rsidR="00D85E12" w:rsidRPr="00D85E12">
        <w:rPr>
          <w:lang w:val="fr-FR"/>
        </w:rPr>
        <w:t>Conception, exécution et suivi et évaluation du programme des parties prenantes</w:t>
      </w:r>
    </w:p>
    <w:p w14:paraId="4ECA8A5D" w14:textId="7147E6FE" w:rsidR="00FC57AA" w:rsidRPr="00EE35E9" w:rsidRDefault="0031668C" w:rsidP="00253380">
      <w:pPr>
        <w:pStyle w:val="Heading3"/>
        <w:rPr>
          <w:lang w:val="fr-FR"/>
        </w:rPr>
      </w:pPr>
      <w:r w:rsidRPr="0031668C">
        <w:rPr>
          <w:lang w:val="fr-FR"/>
        </w:rPr>
        <w:t>4.1 Conception et exécution du programme</w:t>
      </w:r>
      <w:r w:rsidR="000E12CC" w:rsidRPr="00EE35E9">
        <w:rPr>
          <w:lang w:val="fr-FR"/>
        </w:rPr>
        <w:t>.</w:t>
      </w:r>
    </w:p>
    <w:p w14:paraId="6E78E53E" w14:textId="2EB56D7E" w:rsidR="0099798A" w:rsidRPr="00EE35E9" w:rsidRDefault="0031668C" w:rsidP="0099798A">
      <w:pPr>
        <w:rPr>
          <w:rFonts w:ascii="Calibri" w:hAnsi="Calibri" w:cs="Calibri"/>
          <w:b/>
          <w:color w:val="0A6EB4"/>
          <w:lang w:val="fr-FR"/>
        </w:rPr>
      </w:pPr>
      <w:r>
        <w:rPr>
          <w:rFonts w:ascii="Calibri" w:hAnsi="Calibri" w:cs="Calibri"/>
          <w:b/>
          <w:color w:val="92D050"/>
          <w:lang w:val="fr-FR"/>
        </w:rPr>
        <w:t>Auto</w:t>
      </w:r>
      <w:r w:rsidR="0099798A" w:rsidRPr="00EE35E9">
        <w:rPr>
          <w:rFonts w:ascii="Calibri" w:hAnsi="Calibri" w:cs="Calibri"/>
          <w:b/>
          <w:color w:val="92D050"/>
          <w:lang w:val="fr-FR"/>
        </w:rPr>
        <w:t>-suffi</w:t>
      </w:r>
      <w:r>
        <w:rPr>
          <w:rFonts w:ascii="Calibri" w:hAnsi="Calibri" w:cs="Calibri"/>
          <w:b/>
          <w:color w:val="92D050"/>
          <w:lang w:val="fr-FR"/>
        </w:rPr>
        <w:t>sa</w:t>
      </w:r>
      <w:r w:rsidR="0099798A" w:rsidRPr="00EE35E9">
        <w:rPr>
          <w:rFonts w:ascii="Calibri" w:hAnsi="Calibri" w:cs="Calibri"/>
          <w:b/>
          <w:color w:val="92D050"/>
          <w:lang w:val="fr-FR"/>
        </w:rPr>
        <w:t>nt</w:t>
      </w:r>
    </w:p>
    <w:p w14:paraId="2EFF67F2" w14:textId="1933BCD7" w:rsidR="0099798A" w:rsidRPr="0031668C" w:rsidRDefault="0031668C" w:rsidP="0031668C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bookmarkStart w:id="66" w:name="Desc_Lev4_PWCOMP_14"/>
      <w:r w:rsidRPr="0031668C">
        <w:rPr>
          <w:rFonts w:cs="Calibri"/>
          <w:color w:val="7F7F7F"/>
          <w:lang w:val="fr-FR"/>
        </w:rPr>
        <w:t xml:space="preserve">La conception du système ou du service est inclusive et transforme le genre et comprend des objectifs </w:t>
      </w:r>
      <w:r>
        <w:rPr>
          <w:rFonts w:cs="Calibri"/>
          <w:color w:val="7F7F7F"/>
          <w:lang w:val="fr-FR"/>
        </w:rPr>
        <w:t>logistiques</w:t>
      </w:r>
      <w:r w:rsidRPr="0031668C">
        <w:rPr>
          <w:rFonts w:cs="Calibri"/>
          <w:color w:val="7F7F7F"/>
          <w:lang w:val="fr-FR"/>
        </w:rPr>
        <w:t xml:space="preserve"> clairs et appropriés</w:t>
      </w:r>
      <w:r w:rsidR="0099798A" w:rsidRPr="00EE35E9">
        <w:rPr>
          <w:rFonts w:cs="Calibri"/>
          <w:color w:val="7F7F7F"/>
          <w:lang w:val="fr-FR"/>
        </w:rPr>
        <w:t>.</w:t>
      </w:r>
    </w:p>
    <w:p w14:paraId="17438276" w14:textId="33EA89C7" w:rsidR="0099798A" w:rsidRPr="0031668C" w:rsidRDefault="0031668C" w:rsidP="0099798A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31668C">
        <w:rPr>
          <w:rFonts w:cs="Calibri"/>
          <w:color w:val="7F7F7F"/>
          <w:lang w:val="fr-FR"/>
        </w:rPr>
        <w:t xml:space="preserve">La livraison est efficace, efficiente et </w:t>
      </w:r>
      <w:r w:rsidRPr="0031668C">
        <w:rPr>
          <w:rFonts w:cs="Calibri"/>
          <w:color w:val="7F7F7F"/>
          <w:lang w:val="fr-FR"/>
        </w:rPr>
        <w:t>économique ;</w:t>
      </w:r>
      <w:r w:rsidRPr="0031668C">
        <w:rPr>
          <w:rFonts w:cs="Calibri"/>
          <w:color w:val="7F7F7F"/>
          <w:lang w:val="fr-FR"/>
        </w:rPr>
        <w:t xml:space="preserve"> tous les groupes cibles identifiés reçoivent ce à quoi ils ont droit</w:t>
      </w:r>
      <w:r w:rsidR="0099798A" w:rsidRPr="0031668C">
        <w:rPr>
          <w:rFonts w:cs="Calibri"/>
          <w:color w:val="7F7F7F"/>
          <w:lang w:val="fr-FR"/>
        </w:rPr>
        <w:t>.</w:t>
      </w:r>
    </w:p>
    <w:p w14:paraId="13F0B0A7" w14:textId="4956E520" w:rsidR="0099798A" w:rsidRPr="00EE35E9" w:rsidRDefault="0031668C" w:rsidP="0099798A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31668C">
        <w:rPr>
          <w:rFonts w:cs="Calibri"/>
          <w:color w:val="7F7F7F"/>
          <w:lang w:val="fr-FR"/>
        </w:rPr>
        <w:t>La mise en œuvre répond aux paramètres clés sélectionnés pour l'</w:t>
      </w:r>
      <w:proofErr w:type="spellStart"/>
      <w:r w:rsidRPr="0031668C">
        <w:rPr>
          <w:rFonts w:cs="Calibri"/>
          <w:color w:val="7F7F7F"/>
          <w:lang w:val="fr-FR"/>
        </w:rPr>
        <w:t>inclusivité</w:t>
      </w:r>
      <w:proofErr w:type="spellEnd"/>
      <w:r w:rsidRPr="0031668C">
        <w:rPr>
          <w:rFonts w:cs="Calibri"/>
          <w:color w:val="7F7F7F"/>
          <w:lang w:val="fr-FR"/>
        </w:rPr>
        <w:t>, le genre, la protection et la responsabilité envers les populations touchées</w:t>
      </w:r>
      <w:r w:rsidR="0099798A" w:rsidRPr="00EE35E9">
        <w:rPr>
          <w:rFonts w:cs="Calibri"/>
          <w:color w:val="7F7F7F"/>
          <w:lang w:val="fr-FR"/>
        </w:rPr>
        <w:t>.</w:t>
      </w:r>
    </w:p>
    <w:p w14:paraId="5500774A" w14:textId="65ECDCDC" w:rsidR="00FB5A97" w:rsidRPr="00EE35E9" w:rsidRDefault="0031668C" w:rsidP="0099798A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31668C">
        <w:rPr>
          <w:rFonts w:cs="Calibri"/>
          <w:color w:val="7F7F7F"/>
          <w:lang w:val="fr-FR"/>
        </w:rPr>
        <w:t>Tous ces éléments sont bien documentés et diffusés à toutes les parties prenantes et aux populations affectées</w:t>
      </w:r>
      <w:r w:rsidR="0099798A" w:rsidRPr="00EE35E9">
        <w:rPr>
          <w:rFonts w:cs="Calibri"/>
          <w:color w:val="7F7F7F"/>
          <w:lang w:val="fr-FR"/>
        </w:rPr>
        <w:t>.</w:t>
      </w:r>
    </w:p>
    <w:p w14:paraId="13B5AA99" w14:textId="671918BD" w:rsidR="0099798A" w:rsidRPr="00EE35E9" w:rsidRDefault="0031668C" w:rsidP="0099798A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31668C">
        <w:rPr>
          <w:rFonts w:cs="Calibri"/>
          <w:color w:val="7F7F7F"/>
          <w:lang w:val="fr-FR"/>
        </w:rPr>
        <w:t>La diffusion se fait par des canaux de communication appropriés (diversifiés et accessibles)</w:t>
      </w:r>
      <w:r w:rsidR="0099798A" w:rsidRPr="00EE35E9">
        <w:rPr>
          <w:rFonts w:cs="Calibri"/>
          <w:color w:val="7F7F7F"/>
          <w:lang w:val="fr-FR"/>
        </w:rPr>
        <w:t xml:space="preserve"> </w:t>
      </w:r>
    </w:p>
    <w:p w14:paraId="3B5E5E57" w14:textId="3C45F69C" w:rsidR="0099798A" w:rsidRPr="00EE35E9" w:rsidRDefault="0031668C" w:rsidP="0099798A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31668C">
        <w:rPr>
          <w:rFonts w:cs="Calibri"/>
          <w:color w:val="7F7F7F"/>
          <w:lang w:val="fr-FR"/>
        </w:rPr>
        <w:t>Il existe des preuves évidentes d'intégration et / ou de complémentarité avec d'autres programmes nationaux pertinents</w:t>
      </w:r>
      <w:r w:rsidR="0099798A" w:rsidRPr="00EE35E9">
        <w:rPr>
          <w:rFonts w:cs="Calibri"/>
          <w:color w:val="7F7F7F"/>
          <w:lang w:val="fr-FR"/>
        </w:rPr>
        <w:t>.</w:t>
      </w:r>
    </w:p>
    <w:p w14:paraId="0AB4FE17" w14:textId="0F2A1F7D" w:rsidR="00EA624F" w:rsidRPr="00EE35E9" w:rsidRDefault="0031668C" w:rsidP="0099798A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31668C">
        <w:rPr>
          <w:rFonts w:cs="Calibri"/>
          <w:color w:val="7F7F7F"/>
          <w:lang w:val="fr-FR"/>
        </w:rPr>
        <w:t>Les normes et processus d'approvisionnement et de logistique du programme sont bien documentés, transparents, efficaces et efficients</w:t>
      </w:r>
      <w:r w:rsidR="00EA624F" w:rsidRPr="00EE35E9">
        <w:rPr>
          <w:rFonts w:cs="Calibri"/>
          <w:color w:val="7F7F7F"/>
          <w:lang w:val="fr-FR"/>
        </w:rPr>
        <w:t>.</w:t>
      </w:r>
    </w:p>
    <w:p w14:paraId="2E55F045" w14:textId="6B24A369" w:rsidR="0099798A" w:rsidRPr="00EE35E9" w:rsidRDefault="0031668C" w:rsidP="0099798A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31668C">
        <w:rPr>
          <w:rFonts w:cs="Calibri"/>
          <w:color w:val="7F7F7F"/>
          <w:lang w:val="fr-FR"/>
        </w:rPr>
        <w:t>Ils reflètent une analyse appropriée des capacités de production, des coûts, de la sécurité et de la qualité des aliments</w:t>
      </w:r>
      <w:r>
        <w:rPr>
          <w:rFonts w:cs="Calibri"/>
          <w:color w:val="7F7F7F"/>
          <w:lang w:val="fr-FR"/>
        </w:rPr>
        <w:t xml:space="preserve"> et non-vivres</w:t>
      </w:r>
      <w:r w:rsidRPr="0031668C">
        <w:rPr>
          <w:rFonts w:cs="Calibri"/>
          <w:color w:val="7F7F7F"/>
          <w:lang w:val="fr-FR"/>
        </w:rPr>
        <w:t xml:space="preserve"> et garantissent la continuité du service</w:t>
      </w:r>
      <w:r w:rsidR="0099798A" w:rsidRPr="00EE35E9">
        <w:rPr>
          <w:rFonts w:cs="Calibri"/>
          <w:color w:val="7F7F7F"/>
          <w:lang w:val="fr-FR"/>
        </w:rPr>
        <w:t xml:space="preserve">. </w:t>
      </w:r>
    </w:p>
    <w:p w14:paraId="31EF578A" w14:textId="6228C70F" w:rsidR="0099798A" w:rsidRPr="00EE35E9" w:rsidRDefault="0031668C" w:rsidP="0099798A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31668C">
        <w:rPr>
          <w:rFonts w:cs="Calibri"/>
          <w:color w:val="7F7F7F"/>
          <w:lang w:val="fr-FR"/>
        </w:rPr>
        <w:t>Des plans d'urgence fonctionnels sont en place pour faire face aux ruptures / chocs imprévus du pipeline, aux urgences, etc</w:t>
      </w:r>
      <w:r w:rsidR="0099798A" w:rsidRPr="00EE35E9">
        <w:rPr>
          <w:rFonts w:cs="Calibri"/>
          <w:color w:val="7F7F7F"/>
          <w:lang w:val="fr-FR"/>
        </w:rPr>
        <w:t>.</w:t>
      </w:r>
    </w:p>
    <w:bookmarkEnd w:id="66"/>
    <w:p w14:paraId="4B91AD8B" w14:textId="50834EE8" w:rsidR="0099798A" w:rsidRPr="00EE35E9" w:rsidRDefault="0099798A" w:rsidP="0099798A">
      <w:pPr>
        <w:rPr>
          <w:rFonts w:ascii="Calibri" w:hAnsi="Calibri" w:cs="Calibri"/>
          <w:b/>
          <w:color w:val="0A6EB4"/>
          <w:lang w:val="fr-FR"/>
        </w:rPr>
      </w:pPr>
      <w:r w:rsidRPr="00EE35E9">
        <w:rPr>
          <w:rFonts w:ascii="Calibri" w:hAnsi="Calibri" w:cs="Calibri"/>
          <w:b/>
          <w:color w:val="00CC66"/>
          <w:lang w:val="fr-FR"/>
        </w:rPr>
        <w:t>Mod</w:t>
      </w:r>
      <w:r w:rsidR="0031668C">
        <w:rPr>
          <w:rFonts w:ascii="Calibri" w:hAnsi="Calibri" w:cs="Calibri"/>
          <w:b/>
          <w:color w:val="00CC66"/>
          <w:lang w:val="fr-FR"/>
        </w:rPr>
        <w:t>éré</w:t>
      </w:r>
    </w:p>
    <w:p w14:paraId="31FDA051" w14:textId="7C33A4D3" w:rsidR="003C5D73" w:rsidRPr="0031668C" w:rsidRDefault="0031668C" w:rsidP="003C5D73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bookmarkStart w:id="67" w:name="Desc_Lev3_PWCOMP_14"/>
      <w:r w:rsidRPr="0031668C">
        <w:rPr>
          <w:rFonts w:cs="Calibri"/>
          <w:color w:val="7F7F7F"/>
          <w:lang w:val="fr-FR"/>
        </w:rPr>
        <w:t xml:space="preserve">La conception du système ou du service est inclusive et comprend des objectifs </w:t>
      </w:r>
      <w:r>
        <w:rPr>
          <w:rFonts w:cs="Calibri"/>
          <w:color w:val="7F7F7F"/>
          <w:lang w:val="fr-FR"/>
        </w:rPr>
        <w:t>logistiques</w:t>
      </w:r>
      <w:r w:rsidRPr="0031668C">
        <w:rPr>
          <w:rFonts w:cs="Calibri"/>
          <w:color w:val="7F7F7F"/>
          <w:lang w:val="fr-FR"/>
        </w:rPr>
        <w:t xml:space="preserve"> clairs et appropriés</w:t>
      </w:r>
      <w:r w:rsidR="003C5D73" w:rsidRPr="0031668C">
        <w:rPr>
          <w:rFonts w:cs="Calibri"/>
          <w:color w:val="7F7F7F"/>
          <w:lang w:val="fr-FR"/>
        </w:rPr>
        <w:t>.</w:t>
      </w:r>
    </w:p>
    <w:p w14:paraId="078E504B" w14:textId="7470EF7A" w:rsidR="003C5D73" w:rsidRPr="0031668C" w:rsidRDefault="0031668C" w:rsidP="003C5D73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31668C">
        <w:rPr>
          <w:rFonts w:cs="Calibri"/>
          <w:color w:val="7F7F7F"/>
          <w:lang w:val="fr-FR"/>
        </w:rPr>
        <w:t xml:space="preserve">La livraison est généralement efficace et </w:t>
      </w:r>
      <w:proofErr w:type="gramStart"/>
      <w:r w:rsidRPr="0031668C">
        <w:rPr>
          <w:rFonts w:cs="Calibri"/>
          <w:color w:val="7F7F7F"/>
          <w:lang w:val="fr-FR"/>
        </w:rPr>
        <w:t>efficiente;</w:t>
      </w:r>
      <w:proofErr w:type="gramEnd"/>
      <w:r w:rsidRPr="0031668C">
        <w:rPr>
          <w:rFonts w:cs="Calibri"/>
          <w:color w:val="7F7F7F"/>
          <w:lang w:val="fr-FR"/>
        </w:rPr>
        <w:t xml:space="preserve"> les groupes cibles identifiés les plus importants reçoivent ce à quoi ils ont droit.</w:t>
      </w:r>
    </w:p>
    <w:p w14:paraId="79AB036B" w14:textId="1BC4B40E" w:rsidR="003C5D73" w:rsidRPr="00EE35E9" w:rsidRDefault="004B3F77" w:rsidP="003C5D73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4B3F77">
        <w:rPr>
          <w:rFonts w:cs="Calibri"/>
          <w:color w:val="7F7F7F"/>
          <w:lang w:val="fr-FR"/>
        </w:rPr>
        <w:t>La mise en œuvre répond à la plupart des paramètres d'inclusion, de genre, de protection et de responsabilité envers les populations touchées</w:t>
      </w:r>
      <w:r w:rsidR="003C5D73" w:rsidRPr="00EE35E9">
        <w:rPr>
          <w:rFonts w:cs="Calibri"/>
          <w:color w:val="7F7F7F"/>
          <w:lang w:val="fr-FR"/>
        </w:rPr>
        <w:t>.</w:t>
      </w:r>
    </w:p>
    <w:p w14:paraId="30AF0639" w14:textId="028248A5" w:rsidR="003C5D73" w:rsidRPr="00EE35E9" w:rsidRDefault="004B3F77" w:rsidP="003C5D73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4B3F77">
        <w:rPr>
          <w:rFonts w:cs="Calibri"/>
          <w:color w:val="7F7F7F"/>
          <w:lang w:val="fr-FR"/>
        </w:rPr>
        <w:t>Les éléments ci-dessus pourraient être renforcés, mais sont généralement bien documentés, bien qu'ils ne soient pas activement diffusés à toutes les parties prenantes</w:t>
      </w:r>
      <w:r w:rsidR="003C5D73" w:rsidRPr="00EE35E9">
        <w:rPr>
          <w:rFonts w:cs="Calibri"/>
          <w:color w:val="7F7F7F"/>
          <w:lang w:val="fr-FR"/>
        </w:rPr>
        <w:t xml:space="preserve">. </w:t>
      </w:r>
    </w:p>
    <w:p w14:paraId="653A1846" w14:textId="77777777" w:rsidR="004B3F77" w:rsidRDefault="004B3F77" w:rsidP="003C5D73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4B3F77">
        <w:rPr>
          <w:rFonts w:cs="Calibri"/>
          <w:color w:val="7F7F7F"/>
          <w:lang w:val="fr-FR"/>
        </w:rPr>
        <w:t>La diffusion ne dispose pas toujours de canaux de communication appropriés (diversifiés et accessibles)</w:t>
      </w:r>
    </w:p>
    <w:p w14:paraId="458E9757" w14:textId="712FAA08" w:rsidR="003C5D73" w:rsidRPr="004B3F77" w:rsidRDefault="004B3F77" w:rsidP="003C5D73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4B3F77">
        <w:rPr>
          <w:rFonts w:cs="Calibri"/>
          <w:color w:val="7F7F7F"/>
          <w:lang w:val="fr-FR"/>
        </w:rPr>
        <w:t>Il existe une certaine intégration et / ou complémentarité avec d'autres programmes nationaux dans certaines zones géographiques ou activités</w:t>
      </w:r>
      <w:r w:rsidR="003C5D73" w:rsidRPr="004B3F77">
        <w:rPr>
          <w:rFonts w:cs="Calibri"/>
          <w:color w:val="7F7F7F"/>
          <w:lang w:val="fr-FR"/>
        </w:rPr>
        <w:t>.</w:t>
      </w:r>
    </w:p>
    <w:p w14:paraId="0A50CE42" w14:textId="5387034E" w:rsidR="003C5D73" w:rsidRPr="00EE35E9" w:rsidRDefault="004B3F77" w:rsidP="003C5D73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4B3F77">
        <w:rPr>
          <w:rFonts w:cs="Calibri"/>
          <w:color w:val="7F7F7F"/>
          <w:lang w:val="fr-FR"/>
        </w:rPr>
        <w:t>Les normes et les processus d'approvisionnement et de logistique du programme sont établis, bien documentés et efficaces</w:t>
      </w:r>
      <w:r w:rsidR="003C5D73" w:rsidRPr="00EE35E9">
        <w:rPr>
          <w:rFonts w:cs="Calibri"/>
          <w:color w:val="7F7F7F"/>
          <w:lang w:val="fr-FR"/>
        </w:rPr>
        <w:t>.</w:t>
      </w:r>
    </w:p>
    <w:p w14:paraId="0EC3E4DA" w14:textId="47108444" w:rsidR="001E21D0" w:rsidRPr="00EE35E9" w:rsidRDefault="004B3F77" w:rsidP="001E21D0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4B3F77">
        <w:rPr>
          <w:rFonts w:cs="Calibri"/>
          <w:color w:val="7F7F7F"/>
          <w:lang w:val="fr-FR"/>
        </w:rPr>
        <w:t>Ils pourraient être améliorés grâce à une meilleure analyse des capacités de production, des coûts, de la sécurité sanitaire et de la qualité des aliments</w:t>
      </w:r>
      <w:r>
        <w:rPr>
          <w:rFonts w:cs="Calibri"/>
          <w:color w:val="7F7F7F"/>
          <w:lang w:val="fr-FR"/>
        </w:rPr>
        <w:t xml:space="preserve"> et des non-vivres</w:t>
      </w:r>
      <w:r w:rsidR="001E21D0" w:rsidRPr="00EE35E9">
        <w:rPr>
          <w:rFonts w:cs="Calibri"/>
          <w:color w:val="7F7F7F"/>
          <w:lang w:val="fr-FR"/>
        </w:rPr>
        <w:t xml:space="preserve">. </w:t>
      </w:r>
    </w:p>
    <w:p w14:paraId="3E0CDAAE" w14:textId="534D530C" w:rsidR="0099798A" w:rsidRPr="00EE35E9" w:rsidRDefault="004B3F77" w:rsidP="0099798A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4B3F77">
        <w:rPr>
          <w:rFonts w:cs="Calibri"/>
          <w:color w:val="7F7F7F"/>
          <w:lang w:val="fr-FR"/>
        </w:rPr>
        <w:t>La continuité des services est généralement acceptable bien que des plans d'urgence fonctionnels n'aient pas été élaborés</w:t>
      </w:r>
      <w:r w:rsidR="0099798A" w:rsidRPr="00EE35E9">
        <w:rPr>
          <w:rFonts w:cs="Calibri"/>
          <w:color w:val="7F7F7F"/>
          <w:lang w:val="fr-FR"/>
        </w:rPr>
        <w:t>.</w:t>
      </w:r>
    </w:p>
    <w:bookmarkEnd w:id="67"/>
    <w:p w14:paraId="72574224" w14:textId="4459637D" w:rsidR="007E310B" w:rsidRPr="00EE35E9" w:rsidRDefault="004B3F77" w:rsidP="007E310B">
      <w:pPr>
        <w:rPr>
          <w:rFonts w:ascii="Calibri" w:hAnsi="Calibri" w:cs="Calibri"/>
          <w:b/>
          <w:color w:val="0A6EB4"/>
          <w:lang w:val="fr-FR"/>
        </w:rPr>
      </w:pPr>
      <w:r w:rsidRPr="00EE35E9">
        <w:rPr>
          <w:rFonts w:ascii="Calibri" w:hAnsi="Calibri" w:cs="Calibri"/>
          <w:b/>
          <w:color w:val="33CCCC"/>
          <w:lang w:val="fr-FR"/>
        </w:rPr>
        <w:lastRenderedPageBreak/>
        <w:t>Émergent</w:t>
      </w:r>
    </w:p>
    <w:p w14:paraId="2E200086" w14:textId="6C380D6F" w:rsidR="00900A5F" w:rsidRPr="004B3F77" w:rsidRDefault="004B3F77" w:rsidP="004B3F77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bookmarkStart w:id="68" w:name="Desc_Lev2_PWCOMP_14"/>
      <w:r w:rsidRPr="004B3F77">
        <w:rPr>
          <w:rFonts w:cs="Calibri"/>
          <w:color w:val="7F7F7F"/>
          <w:lang w:val="fr-FR"/>
        </w:rPr>
        <w:t xml:space="preserve">La conception du système ou des services n'est que partiellement inclusive et les objectifs </w:t>
      </w:r>
      <w:r>
        <w:rPr>
          <w:rFonts w:cs="Calibri"/>
          <w:color w:val="7F7F7F"/>
          <w:lang w:val="fr-FR"/>
        </w:rPr>
        <w:t>logistiques</w:t>
      </w:r>
      <w:r w:rsidRPr="004B3F77">
        <w:rPr>
          <w:rFonts w:cs="Calibri"/>
          <w:color w:val="7F7F7F"/>
          <w:lang w:val="fr-FR"/>
        </w:rPr>
        <w:t xml:space="preserve"> ne sont pas clairement définis</w:t>
      </w:r>
      <w:r w:rsidR="00900A5F" w:rsidRPr="00EE35E9">
        <w:rPr>
          <w:rFonts w:cs="Calibri"/>
          <w:color w:val="7F7F7F"/>
          <w:lang w:val="fr-FR"/>
        </w:rPr>
        <w:t>.</w:t>
      </w:r>
    </w:p>
    <w:p w14:paraId="1CC0D5B8" w14:textId="25A6137B" w:rsidR="00900A5F" w:rsidRPr="004B3F77" w:rsidRDefault="004B3F77" w:rsidP="00900A5F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4B3F77">
        <w:rPr>
          <w:rFonts w:cs="Calibri"/>
          <w:color w:val="7F7F7F"/>
          <w:lang w:val="fr-FR"/>
        </w:rPr>
        <w:t xml:space="preserve">La livraison n'est pas toujours efficace ni </w:t>
      </w:r>
      <w:proofErr w:type="gramStart"/>
      <w:r w:rsidRPr="004B3F77">
        <w:rPr>
          <w:rFonts w:cs="Calibri"/>
          <w:color w:val="7F7F7F"/>
          <w:lang w:val="fr-FR"/>
        </w:rPr>
        <w:t>efficiente;</w:t>
      </w:r>
      <w:proofErr w:type="gramEnd"/>
      <w:r w:rsidRPr="004B3F77">
        <w:rPr>
          <w:rFonts w:cs="Calibri"/>
          <w:color w:val="7F7F7F"/>
          <w:lang w:val="fr-FR"/>
        </w:rPr>
        <w:t xml:space="preserve"> certains groupes cibles identifiés ne reçoivent pas ce à quoi ils ont droit</w:t>
      </w:r>
      <w:r w:rsidR="00900A5F" w:rsidRPr="004B3F77">
        <w:rPr>
          <w:rFonts w:cs="Calibri"/>
          <w:color w:val="7F7F7F"/>
          <w:lang w:val="fr-FR"/>
        </w:rPr>
        <w:t>.</w:t>
      </w:r>
    </w:p>
    <w:p w14:paraId="6EEF6A7E" w14:textId="7EF1A4F9" w:rsidR="004D6E06" w:rsidRPr="00EE35E9" w:rsidRDefault="004B3F77" w:rsidP="00BE1E50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4B3F77">
        <w:rPr>
          <w:rFonts w:cs="Calibri"/>
          <w:color w:val="7F7F7F"/>
          <w:lang w:val="fr-FR"/>
        </w:rPr>
        <w:t>La mise en œuvre respecte les paramètres de base pour l'</w:t>
      </w:r>
      <w:proofErr w:type="spellStart"/>
      <w:r w:rsidRPr="004B3F77">
        <w:rPr>
          <w:rFonts w:cs="Calibri"/>
          <w:color w:val="7F7F7F"/>
          <w:lang w:val="fr-FR"/>
        </w:rPr>
        <w:t>inclusivité</w:t>
      </w:r>
      <w:proofErr w:type="spellEnd"/>
      <w:r w:rsidRPr="004B3F77">
        <w:rPr>
          <w:rFonts w:cs="Calibri"/>
          <w:color w:val="7F7F7F"/>
          <w:lang w:val="fr-FR"/>
        </w:rPr>
        <w:t xml:space="preserve"> et le genre, mais pas les mesures de protection et de responsabilisation</w:t>
      </w:r>
      <w:r w:rsidR="004D6E06" w:rsidRPr="00EE35E9">
        <w:rPr>
          <w:rFonts w:cs="Calibri"/>
          <w:color w:val="7F7F7F"/>
          <w:lang w:val="fr-FR"/>
        </w:rPr>
        <w:t>.</w:t>
      </w:r>
    </w:p>
    <w:p w14:paraId="1269A0FB" w14:textId="08F40A6B" w:rsidR="004D6E06" w:rsidRPr="00EE35E9" w:rsidRDefault="004B3F77" w:rsidP="00900A5F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4B3F77">
        <w:rPr>
          <w:rFonts w:cs="Calibri"/>
          <w:color w:val="7F7F7F"/>
          <w:lang w:val="fr-FR"/>
        </w:rPr>
        <w:t>Il est prévu d'aligner / compléter d'autres plans nationaux, mais la manière de procéder dans la pratique n'a pas encore été définie</w:t>
      </w:r>
      <w:r w:rsidR="004D6E06" w:rsidRPr="00EE35E9">
        <w:rPr>
          <w:rFonts w:cs="Calibri"/>
          <w:color w:val="7F7F7F"/>
          <w:lang w:val="fr-FR"/>
        </w:rPr>
        <w:t xml:space="preserve"> </w:t>
      </w:r>
    </w:p>
    <w:p w14:paraId="23B27163" w14:textId="0A326E93" w:rsidR="004D6E06" w:rsidRPr="00EE35E9" w:rsidRDefault="004B3F77" w:rsidP="00900A5F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4B3F77">
        <w:rPr>
          <w:rFonts w:cs="Calibri"/>
          <w:color w:val="7F7F7F"/>
          <w:lang w:val="fr-FR"/>
        </w:rPr>
        <w:t xml:space="preserve">Les normes et processus d'approvisionnement et de logistique du programme existent de manière </w:t>
      </w:r>
      <w:proofErr w:type="gramStart"/>
      <w:r w:rsidRPr="004B3F77">
        <w:rPr>
          <w:rFonts w:cs="Calibri"/>
          <w:color w:val="7F7F7F"/>
          <w:lang w:val="fr-FR"/>
        </w:rPr>
        <w:t>informelle;</w:t>
      </w:r>
      <w:proofErr w:type="gramEnd"/>
      <w:r w:rsidRPr="004B3F77">
        <w:rPr>
          <w:rFonts w:cs="Calibri"/>
          <w:color w:val="7F7F7F"/>
          <w:lang w:val="fr-FR"/>
        </w:rPr>
        <w:t xml:space="preserve"> ils ne sont ni standardisés ni documentés</w:t>
      </w:r>
      <w:r w:rsidR="004D6E06" w:rsidRPr="00EE35E9">
        <w:rPr>
          <w:rFonts w:cs="Calibri"/>
          <w:color w:val="7F7F7F"/>
          <w:lang w:val="fr-FR"/>
        </w:rPr>
        <w:t>.</w:t>
      </w:r>
    </w:p>
    <w:p w14:paraId="2D8B3875" w14:textId="7A4BD172" w:rsidR="004D6E06" w:rsidRPr="00EE35E9" w:rsidRDefault="004B3F77" w:rsidP="004D6E06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4B3F77">
        <w:rPr>
          <w:rFonts w:cs="Calibri"/>
          <w:color w:val="7F7F7F"/>
          <w:lang w:val="fr-FR"/>
        </w:rPr>
        <w:t>Il y a eu une certaine évaluation concernant les capacités et les coûts de mise en œuvre et de production, mais peu plus</w:t>
      </w:r>
      <w:r w:rsidR="004D6E06" w:rsidRPr="00EE35E9">
        <w:rPr>
          <w:rFonts w:cs="Calibri"/>
          <w:color w:val="7F7F7F"/>
          <w:lang w:val="fr-FR"/>
        </w:rPr>
        <w:t xml:space="preserve">. </w:t>
      </w:r>
    </w:p>
    <w:p w14:paraId="31A5F593" w14:textId="735D37FF" w:rsidR="007E310B" w:rsidRPr="00EE35E9" w:rsidRDefault="004B3F77" w:rsidP="000C6DFA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4B3F77">
        <w:rPr>
          <w:rFonts w:cs="Calibri"/>
          <w:color w:val="7F7F7F"/>
          <w:lang w:val="fr-FR"/>
        </w:rPr>
        <w:t>La prestation de services est quelque peu fiable dans certains domaines, mais d'autres connaissent régulièrement de graves lacunes</w:t>
      </w:r>
      <w:r w:rsidR="007E310B" w:rsidRPr="00EE35E9">
        <w:rPr>
          <w:rFonts w:cs="Calibri"/>
          <w:color w:val="7F7F7F"/>
          <w:lang w:val="fr-FR"/>
        </w:rPr>
        <w:t>.</w:t>
      </w:r>
    </w:p>
    <w:bookmarkEnd w:id="68"/>
    <w:p w14:paraId="61AA3FF8" w14:textId="77777777" w:rsidR="0099798A" w:rsidRPr="00EE35E9" w:rsidRDefault="0099798A" w:rsidP="0099798A">
      <w:pPr>
        <w:rPr>
          <w:rFonts w:ascii="Calibri" w:hAnsi="Calibri" w:cs="Calibri"/>
          <w:b/>
          <w:color w:val="0A6EB4"/>
          <w:lang w:val="fr-FR"/>
        </w:rPr>
      </w:pPr>
      <w:r w:rsidRPr="00EE35E9">
        <w:rPr>
          <w:rFonts w:ascii="Calibri" w:hAnsi="Calibri" w:cs="Calibri"/>
          <w:b/>
          <w:color w:val="0A6EB4"/>
          <w:lang w:val="fr-FR"/>
        </w:rPr>
        <w:t>Latent</w:t>
      </w:r>
    </w:p>
    <w:p w14:paraId="7EC2054D" w14:textId="0F92538D" w:rsidR="004D6E06" w:rsidRPr="004B3F77" w:rsidRDefault="004B3F77" w:rsidP="004B3F77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bookmarkStart w:id="69" w:name="Desc_Lev1_PWCOMP_14"/>
      <w:r w:rsidRPr="004B3F77">
        <w:rPr>
          <w:rFonts w:cs="Calibri"/>
          <w:color w:val="7F7F7F"/>
          <w:lang w:val="fr-FR"/>
        </w:rPr>
        <w:t xml:space="preserve">La conception du système ou des services n'est pas inclusive et les objectifs </w:t>
      </w:r>
      <w:r>
        <w:rPr>
          <w:rFonts w:cs="Calibri"/>
          <w:color w:val="7F7F7F"/>
          <w:lang w:val="fr-FR"/>
        </w:rPr>
        <w:t>logistiques</w:t>
      </w:r>
      <w:r w:rsidRPr="004B3F77">
        <w:rPr>
          <w:rFonts w:cs="Calibri"/>
          <w:color w:val="7F7F7F"/>
          <w:lang w:val="fr-FR"/>
        </w:rPr>
        <w:t xml:space="preserve"> et les critères de ciblage ne sont pas clairement définis</w:t>
      </w:r>
      <w:r w:rsidR="004D6E06" w:rsidRPr="00EE35E9">
        <w:rPr>
          <w:rFonts w:cs="Calibri"/>
          <w:color w:val="7F7F7F"/>
          <w:lang w:val="fr-FR"/>
        </w:rPr>
        <w:t>.</w:t>
      </w:r>
      <w:r w:rsidR="004D6E06" w:rsidRPr="004B3F77">
        <w:rPr>
          <w:rFonts w:cs="Calibri"/>
          <w:color w:val="7F7F7F"/>
          <w:lang w:val="fr-FR"/>
        </w:rPr>
        <w:t xml:space="preserve"> </w:t>
      </w:r>
    </w:p>
    <w:p w14:paraId="69874314" w14:textId="7398C889" w:rsidR="004D6E06" w:rsidRPr="00EE35E9" w:rsidRDefault="004B3F77" w:rsidP="004D6E06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4B3F77">
        <w:rPr>
          <w:rFonts w:cs="Calibri"/>
          <w:color w:val="7F7F7F"/>
          <w:lang w:val="fr-FR"/>
        </w:rPr>
        <w:t xml:space="preserve">La livraison est inefficace et </w:t>
      </w:r>
      <w:r w:rsidR="00B95038" w:rsidRPr="004B3F77">
        <w:rPr>
          <w:rFonts w:cs="Calibri"/>
          <w:color w:val="7F7F7F"/>
          <w:lang w:val="fr-FR"/>
        </w:rPr>
        <w:t>inefficace ;</w:t>
      </w:r>
      <w:r w:rsidRPr="004B3F77">
        <w:rPr>
          <w:rFonts w:cs="Calibri"/>
          <w:color w:val="7F7F7F"/>
          <w:lang w:val="fr-FR"/>
        </w:rPr>
        <w:t xml:space="preserve"> seules des poches ou des groupes spécifiques reçoivent ce à quoi ils ont droit</w:t>
      </w:r>
      <w:r w:rsidR="004D6E06" w:rsidRPr="00EE35E9">
        <w:rPr>
          <w:rFonts w:cs="Calibri"/>
          <w:color w:val="7F7F7F"/>
          <w:lang w:val="fr-FR"/>
        </w:rPr>
        <w:t>.</w:t>
      </w:r>
    </w:p>
    <w:p w14:paraId="05254623" w14:textId="3CC35264" w:rsidR="004D6E06" w:rsidRPr="00EE35E9" w:rsidRDefault="004B3F77" w:rsidP="004D6E06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4B3F77">
        <w:rPr>
          <w:rFonts w:cs="Calibri"/>
          <w:color w:val="7F7F7F"/>
          <w:lang w:val="fr-FR"/>
        </w:rPr>
        <w:t>La mise en œuvre ne respecte pas les paramètres de base pour l'</w:t>
      </w:r>
      <w:proofErr w:type="spellStart"/>
      <w:r w:rsidRPr="004B3F77">
        <w:rPr>
          <w:rFonts w:cs="Calibri"/>
          <w:color w:val="7F7F7F"/>
          <w:lang w:val="fr-FR"/>
        </w:rPr>
        <w:t>inclusivité</w:t>
      </w:r>
      <w:proofErr w:type="spellEnd"/>
      <w:r w:rsidRPr="004B3F77">
        <w:rPr>
          <w:rFonts w:cs="Calibri"/>
          <w:color w:val="7F7F7F"/>
          <w:lang w:val="fr-FR"/>
        </w:rPr>
        <w:t xml:space="preserve"> et le genre, ni la protection et la responsabilité</w:t>
      </w:r>
      <w:r w:rsidR="004D6E06" w:rsidRPr="00EE35E9">
        <w:rPr>
          <w:rFonts w:cs="Calibri"/>
          <w:color w:val="7F7F7F"/>
          <w:lang w:val="fr-FR"/>
        </w:rPr>
        <w:t>.</w:t>
      </w:r>
    </w:p>
    <w:p w14:paraId="00B7EA44" w14:textId="6DAC21F5" w:rsidR="004D6E06" w:rsidRPr="00EE35E9" w:rsidRDefault="004B3F77" w:rsidP="004D6E06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4B3F77">
        <w:rPr>
          <w:rFonts w:cs="Calibri"/>
          <w:color w:val="7F7F7F"/>
          <w:lang w:val="fr-FR"/>
        </w:rPr>
        <w:t>Il n'y a aucune preuve d'intention ou de plans d'alignement ou de complémentarité avec d'autres plans nationaux pertinents</w:t>
      </w:r>
      <w:r w:rsidR="004D6E06" w:rsidRPr="00EE35E9">
        <w:rPr>
          <w:rFonts w:cs="Calibri"/>
          <w:color w:val="7F7F7F"/>
          <w:lang w:val="fr-FR"/>
        </w:rPr>
        <w:t>.</w:t>
      </w:r>
    </w:p>
    <w:p w14:paraId="71C279C5" w14:textId="38577AF1" w:rsidR="004D6E06" w:rsidRPr="00EE35E9" w:rsidRDefault="004B3F77" w:rsidP="004D6E06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4B3F77">
        <w:rPr>
          <w:rFonts w:cs="Calibri"/>
          <w:color w:val="7F7F7F"/>
          <w:lang w:val="fr-FR"/>
        </w:rPr>
        <w:t>Les normes et processus d'approvisionnement et de logistique du programme sont ponctuels et manquent de transparence</w:t>
      </w:r>
      <w:r w:rsidR="004D6E06" w:rsidRPr="00EE35E9">
        <w:rPr>
          <w:rFonts w:cs="Calibri"/>
          <w:color w:val="7F7F7F"/>
          <w:lang w:val="fr-FR"/>
        </w:rPr>
        <w:t>.</w:t>
      </w:r>
    </w:p>
    <w:p w14:paraId="31615FBF" w14:textId="3B135CD2" w:rsidR="004D6E06" w:rsidRPr="00EE35E9" w:rsidRDefault="004B3F77" w:rsidP="004D6E06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4B3F77">
        <w:rPr>
          <w:rFonts w:cs="Calibri"/>
          <w:color w:val="7F7F7F"/>
          <w:lang w:val="fr-FR"/>
        </w:rPr>
        <w:t>Il y a eu une certaine évaluation concernant les capacités et les coûts de mise en œuvre et de production, mais peu plus</w:t>
      </w:r>
      <w:r w:rsidR="004D6E06" w:rsidRPr="00EE35E9">
        <w:rPr>
          <w:rFonts w:cs="Calibri"/>
          <w:color w:val="7F7F7F"/>
          <w:lang w:val="fr-FR"/>
        </w:rPr>
        <w:t xml:space="preserve">. </w:t>
      </w:r>
    </w:p>
    <w:p w14:paraId="25E29D64" w14:textId="75FF64D4" w:rsidR="004D6E06" w:rsidRPr="004B3F77" w:rsidRDefault="004B3F77" w:rsidP="0099798A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4B3F77">
        <w:rPr>
          <w:rFonts w:cs="Calibri"/>
          <w:color w:val="7F7F7F"/>
          <w:lang w:val="fr-FR"/>
        </w:rPr>
        <w:t>La prestation des services est irrégulière et a une mauvaise couverture</w:t>
      </w:r>
      <w:r w:rsidR="004D6E06" w:rsidRPr="004B3F77">
        <w:rPr>
          <w:rFonts w:cs="Calibri"/>
          <w:color w:val="7F7F7F"/>
          <w:lang w:val="fr-FR"/>
        </w:rPr>
        <w:t>.</w:t>
      </w:r>
    </w:p>
    <w:bookmarkEnd w:id="69"/>
    <w:p w14:paraId="00323297" w14:textId="7DEDDF1A" w:rsidR="00FC57AA" w:rsidRPr="00EE35E9" w:rsidRDefault="004B3F77" w:rsidP="00253380">
      <w:pPr>
        <w:pStyle w:val="Heading3"/>
        <w:rPr>
          <w:lang w:val="fr-FR"/>
        </w:rPr>
      </w:pPr>
      <w:r w:rsidRPr="004B3F77">
        <w:rPr>
          <w:lang w:val="fr-FR"/>
        </w:rPr>
        <w:t>4.2 Capacité de mise en œuvre des parties prenantes</w:t>
      </w:r>
      <w:r w:rsidR="000E12CC" w:rsidRPr="00EE35E9">
        <w:rPr>
          <w:lang w:val="fr-FR"/>
        </w:rPr>
        <w:t xml:space="preserve">. </w:t>
      </w:r>
    </w:p>
    <w:p w14:paraId="4A21DBDA" w14:textId="63A04E2A" w:rsidR="00C82EE4" w:rsidRPr="00EE35E9" w:rsidRDefault="004B3F77" w:rsidP="00C82EE4">
      <w:pPr>
        <w:rPr>
          <w:rFonts w:ascii="Calibri" w:hAnsi="Calibri" w:cs="Calibri"/>
          <w:b/>
          <w:color w:val="0A6EB4"/>
          <w:lang w:val="fr-FR"/>
        </w:rPr>
      </w:pPr>
      <w:r>
        <w:rPr>
          <w:rFonts w:ascii="Calibri" w:hAnsi="Calibri" w:cs="Calibri"/>
          <w:b/>
          <w:color w:val="92D050"/>
          <w:lang w:val="fr-FR"/>
        </w:rPr>
        <w:t>Auto</w:t>
      </w:r>
      <w:r w:rsidR="00C82EE4" w:rsidRPr="00EE35E9">
        <w:rPr>
          <w:rFonts w:ascii="Calibri" w:hAnsi="Calibri" w:cs="Calibri"/>
          <w:b/>
          <w:color w:val="92D050"/>
          <w:lang w:val="fr-FR"/>
        </w:rPr>
        <w:t>-suffi</w:t>
      </w:r>
      <w:r>
        <w:rPr>
          <w:rFonts w:ascii="Calibri" w:hAnsi="Calibri" w:cs="Calibri"/>
          <w:b/>
          <w:color w:val="92D050"/>
          <w:lang w:val="fr-FR"/>
        </w:rPr>
        <w:t>sa</w:t>
      </w:r>
      <w:r w:rsidR="00C82EE4" w:rsidRPr="00EE35E9">
        <w:rPr>
          <w:rFonts w:ascii="Calibri" w:hAnsi="Calibri" w:cs="Calibri"/>
          <w:b/>
          <w:color w:val="92D050"/>
          <w:lang w:val="fr-FR"/>
        </w:rPr>
        <w:t>nt</w:t>
      </w:r>
    </w:p>
    <w:p w14:paraId="0FFC0640" w14:textId="12B01E39" w:rsidR="00C82EE4" w:rsidRPr="00EE35E9" w:rsidRDefault="00B95038" w:rsidP="00C82EE4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bookmarkStart w:id="70" w:name="Desc_Lev4_PWCOMP_16"/>
      <w:r w:rsidRPr="00B95038">
        <w:rPr>
          <w:rFonts w:cs="Calibri"/>
          <w:color w:val="7F7F7F"/>
          <w:lang w:val="fr-FR"/>
        </w:rPr>
        <w:t>Les exécutants à tous les niveaux disposent du personnel, des connaissances, des conseils, des procédures et de l'équipement nécessaires pour être efficaces et responsables</w:t>
      </w:r>
      <w:r w:rsidR="00C82EE4" w:rsidRPr="00EE35E9">
        <w:rPr>
          <w:rFonts w:cs="Calibri"/>
          <w:color w:val="7F7F7F"/>
          <w:lang w:val="fr-FR"/>
        </w:rPr>
        <w:t>.</w:t>
      </w:r>
    </w:p>
    <w:p w14:paraId="71EE4133" w14:textId="6DBD5D97" w:rsidR="00C82EE4" w:rsidRPr="00EE35E9" w:rsidRDefault="007C764E" w:rsidP="00C82EE4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7C764E">
        <w:rPr>
          <w:rFonts w:cs="Calibri"/>
          <w:color w:val="7F7F7F"/>
          <w:lang w:val="fr-FR"/>
        </w:rPr>
        <w:t>Les exécutants ont accès à une formation initiale et continue pour le personnel concerné à tous les niveaux</w:t>
      </w:r>
      <w:r w:rsidR="00C82EE4" w:rsidRPr="00EE35E9">
        <w:rPr>
          <w:rFonts w:cs="Calibri"/>
          <w:color w:val="7F7F7F"/>
          <w:lang w:val="fr-FR"/>
        </w:rPr>
        <w:t>.</w:t>
      </w:r>
    </w:p>
    <w:p w14:paraId="528886BD" w14:textId="0A974B31" w:rsidR="00C82EE4" w:rsidRPr="00EE35E9" w:rsidRDefault="007C764E" w:rsidP="00C82EE4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7C764E">
        <w:rPr>
          <w:rFonts w:cs="Calibri"/>
          <w:color w:val="7F7F7F"/>
          <w:lang w:val="fr-FR"/>
        </w:rPr>
        <w:t>Les objectifs institutionnels de renforcement des capacités internes dans des domaines / sujets / pratiques spécifiques sont / ont été atteints</w:t>
      </w:r>
      <w:r w:rsidR="00C82EE4" w:rsidRPr="00EE35E9">
        <w:rPr>
          <w:rFonts w:cs="Calibri"/>
          <w:color w:val="7F7F7F"/>
          <w:lang w:val="fr-FR"/>
        </w:rPr>
        <w:t>.</w:t>
      </w:r>
    </w:p>
    <w:p w14:paraId="79FEEAB6" w14:textId="420B07FC" w:rsidR="00C82EE4" w:rsidRPr="00EE35E9" w:rsidRDefault="007C764E" w:rsidP="00C82EE4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7C764E">
        <w:rPr>
          <w:rFonts w:cs="Calibri"/>
          <w:color w:val="7F7F7F"/>
          <w:lang w:val="fr-FR"/>
        </w:rPr>
        <w:t xml:space="preserve">Les initiatives internes de renforcement des capacités liées </w:t>
      </w:r>
      <w:r>
        <w:rPr>
          <w:rFonts w:cs="Calibri"/>
          <w:color w:val="7F7F7F"/>
          <w:lang w:val="fr-FR"/>
        </w:rPr>
        <w:t>à la logistique</w:t>
      </w:r>
      <w:r w:rsidRPr="007C764E">
        <w:rPr>
          <w:rFonts w:cs="Calibri"/>
          <w:color w:val="7F7F7F"/>
          <w:lang w:val="fr-FR"/>
        </w:rPr>
        <w:t xml:space="preserve"> sont généralisées et complètes</w:t>
      </w:r>
      <w:r w:rsidR="005644AF" w:rsidRPr="00EE35E9">
        <w:rPr>
          <w:rFonts w:cs="Calibri"/>
          <w:color w:val="7F7F7F"/>
          <w:lang w:val="fr-FR"/>
        </w:rPr>
        <w:t>.</w:t>
      </w:r>
    </w:p>
    <w:p w14:paraId="5AA5D10F" w14:textId="09F32F25" w:rsidR="00C82EE4" w:rsidRPr="00EE35E9" w:rsidRDefault="007C764E" w:rsidP="00C82EE4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7C764E">
        <w:rPr>
          <w:rFonts w:cs="Calibri"/>
          <w:color w:val="7F7F7F"/>
          <w:lang w:val="fr-FR"/>
        </w:rPr>
        <w:t>Il existe une masse critique de représentants compétents à tous les niveaux pour atténuer l'impact du roulement / faible taux de rétention</w:t>
      </w:r>
      <w:r w:rsidR="00C82EE4" w:rsidRPr="00EE35E9">
        <w:rPr>
          <w:rFonts w:cs="Calibri"/>
          <w:color w:val="7F7F7F"/>
          <w:lang w:val="fr-FR"/>
        </w:rPr>
        <w:t>.</w:t>
      </w:r>
    </w:p>
    <w:p w14:paraId="26520278" w14:textId="23914A9D" w:rsidR="00C82EE4" w:rsidRPr="00EE35E9" w:rsidRDefault="007C764E" w:rsidP="00C82EE4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7C764E">
        <w:rPr>
          <w:rFonts w:cs="Calibri"/>
          <w:color w:val="7F7F7F"/>
          <w:lang w:val="fr-FR"/>
        </w:rPr>
        <w:t>Des directives / normes nationales pertinentes et complètes sont disponibles pour guider les responsables de la mise en œuvre des programmes</w:t>
      </w:r>
      <w:r w:rsidR="00C82EE4" w:rsidRPr="00EE35E9">
        <w:rPr>
          <w:rFonts w:cs="Calibri"/>
          <w:color w:val="7F7F7F"/>
          <w:lang w:val="fr-FR"/>
        </w:rPr>
        <w:t xml:space="preserve">. </w:t>
      </w:r>
    </w:p>
    <w:p w14:paraId="78B1DFD3" w14:textId="32F94B25" w:rsidR="00D0218B" w:rsidRPr="00EE35E9" w:rsidRDefault="007C764E" w:rsidP="00C82EE4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7C764E">
        <w:rPr>
          <w:rFonts w:cs="Calibri"/>
          <w:color w:val="7F7F7F"/>
          <w:lang w:val="fr-FR"/>
        </w:rPr>
        <w:t>Ils sont facilement accessibles, faciles à comprendre</w:t>
      </w:r>
      <w:r w:rsidR="00D0218B" w:rsidRPr="00EE35E9">
        <w:rPr>
          <w:rFonts w:cs="Calibri"/>
          <w:color w:val="7F7F7F"/>
          <w:lang w:val="fr-FR"/>
        </w:rPr>
        <w:t>.</w:t>
      </w:r>
    </w:p>
    <w:p w14:paraId="33357D27" w14:textId="40BEDDE3" w:rsidR="00C82EE4" w:rsidRPr="00EE35E9" w:rsidRDefault="007C764E" w:rsidP="00C82EE4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7C764E">
        <w:rPr>
          <w:rFonts w:cs="Calibri"/>
          <w:color w:val="7F7F7F"/>
          <w:lang w:val="fr-FR"/>
        </w:rPr>
        <w:t>Ils sont suffisamment flexibles pour s'adapter aux besoins, rôles et responsabilités des partenaires d'exécution locaux</w:t>
      </w:r>
      <w:r w:rsidR="00C82EE4" w:rsidRPr="00EE35E9">
        <w:rPr>
          <w:rFonts w:cs="Calibri"/>
          <w:color w:val="7F7F7F"/>
          <w:lang w:val="fr-FR"/>
        </w:rPr>
        <w:t xml:space="preserve">. </w:t>
      </w:r>
    </w:p>
    <w:p w14:paraId="62E28052" w14:textId="5F6FF7DF" w:rsidR="00D0218B" w:rsidRPr="00EE35E9" w:rsidRDefault="00C179ED" w:rsidP="00C82EE4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C179ED">
        <w:rPr>
          <w:rFonts w:cs="Calibri"/>
          <w:color w:val="7F7F7F"/>
          <w:lang w:val="fr-FR"/>
        </w:rPr>
        <w:t>Ils sont largement diffusés au niveau national, sous-national et local</w:t>
      </w:r>
      <w:r w:rsidR="00D0218B" w:rsidRPr="00EE35E9">
        <w:rPr>
          <w:rFonts w:cs="Calibri"/>
          <w:color w:val="7F7F7F"/>
          <w:lang w:val="fr-FR"/>
        </w:rPr>
        <w:t>.</w:t>
      </w:r>
    </w:p>
    <w:p w14:paraId="7250A23D" w14:textId="5B613D5A" w:rsidR="00D0218B" w:rsidRPr="00EE35E9" w:rsidRDefault="00C179ED" w:rsidP="00C82EE4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C179ED">
        <w:rPr>
          <w:rFonts w:cs="Calibri"/>
          <w:color w:val="7F7F7F"/>
          <w:lang w:val="fr-FR"/>
        </w:rPr>
        <w:t>Des efforts concertés sont déployés pour vérifier que les exécutants du programme dans tous les domaines s'y conforment</w:t>
      </w:r>
      <w:r w:rsidR="00C82EE4" w:rsidRPr="00EE35E9">
        <w:rPr>
          <w:rFonts w:cs="Calibri"/>
          <w:color w:val="7F7F7F"/>
          <w:lang w:val="fr-FR"/>
        </w:rPr>
        <w:t xml:space="preserve">. </w:t>
      </w:r>
    </w:p>
    <w:p w14:paraId="260F068E" w14:textId="1D75FE95" w:rsidR="00C82EE4" w:rsidRPr="00EE35E9" w:rsidRDefault="00C179ED" w:rsidP="00C82EE4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C179ED">
        <w:rPr>
          <w:rFonts w:cs="Calibri"/>
          <w:color w:val="7F7F7F"/>
          <w:lang w:val="fr-FR"/>
        </w:rPr>
        <w:t>Le respect des directives et des normes nationales est élevé</w:t>
      </w:r>
      <w:r w:rsidR="00C82EE4" w:rsidRPr="00EE35E9">
        <w:rPr>
          <w:rFonts w:cs="Calibri"/>
          <w:color w:val="7F7F7F"/>
          <w:lang w:val="fr-FR"/>
        </w:rPr>
        <w:t>.</w:t>
      </w:r>
    </w:p>
    <w:bookmarkEnd w:id="70"/>
    <w:p w14:paraId="2225F8D6" w14:textId="294ACF7B" w:rsidR="00C82EE4" w:rsidRPr="00EE35E9" w:rsidRDefault="00C82EE4" w:rsidP="00C82EE4">
      <w:pPr>
        <w:rPr>
          <w:rFonts w:ascii="Calibri" w:hAnsi="Calibri" w:cs="Calibri"/>
          <w:b/>
          <w:color w:val="0A6EB4"/>
          <w:lang w:val="fr-FR"/>
        </w:rPr>
      </w:pPr>
      <w:r w:rsidRPr="00EE35E9">
        <w:rPr>
          <w:rFonts w:ascii="Calibri" w:hAnsi="Calibri" w:cs="Calibri"/>
          <w:b/>
          <w:color w:val="00CC66"/>
          <w:lang w:val="fr-FR"/>
        </w:rPr>
        <w:t>Mod</w:t>
      </w:r>
      <w:r w:rsidR="00C179ED">
        <w:rPr>
          <w:rFonts w:ascii="Calibri" w:hAnsi="Calibri" w:cs="Calibri"/>
          <w:b/>
          <w:color w:val="00CC66"/>
          <w:lang w:val="fr-FR"/>
        </w:rPr>
        <w:t>éré</w:t>
      </w:r>
      <w:r w:rsidRPr="00EE35E9">
        <w:rPr>
          <w:rFonts w:ascii="Calibri" w:hAnsi="Calibri" w:cs="Calibri"/>
          <w:b/>
          <w:color w:val="00CC66"/>
          <w:lang w:val="fr-FR"/>
        </w:rPr>
        <w:t xml:space="preserve"> </w:t>
      </w:r>
    </w:p>
    <w:p w14:paraId="69045C93" w14:textId="78308201" w:rsidR="00D0218B" w:rsidRPr="00EE35E9" w:rsidRDefault="00C179ED" w:rsidP="00D0218B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bookmarkStart w:id="71" w:name="Desc_Lev3_PWCOMP_16"/>
      <w:r w:rsidRPr="00C179ED">
        <w:rPr>
          <w:rFonts w:cs="Calibri"/>
          <w:color w:val="7F7F7F"/>
          <w:lang w:val="fr-FR"/>
        </w:rPr>
        <w:t>La plupart des exécutants au niveau central et sous-national ont les ressources dont ils ont besoin pour être efficaces et responsables</w:t>
      </w:r>
      <w:r w:rsidR="00D0218B" w:rsidRPr="00EE35E9">
        <w:rPr>
          <w:rFonts w:cs="Calibri"/>
          <w:color w:val="7F7F7F"/>
          <w:lang w:val="fr-FR"/>
        </w:rPr>
        <w:t>.</w:t>
      </w:r>
    </w:p>
    <w:p w14:paraId="6760696A" w14:textId="52E51C92" w:rsidR="00D0218B" w:rsidRPr="00EE35E9" w:rsidRDefault="00C179ED" w:rsidP="00D0218B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C179ED">
        <w:rPr>
          <w:rFonts w:cs="Calibri"/>
          <w:color w:val="7F7F7F"/>
          <w:lang w:val="fr-FR"/>
        </w:rPr>
        <w:t>Beaucoup, mais pas tous, ont accès à une formation initiale et continue pour le personnel concerné dans les sites nationaux et sous-nationaux</w:t>
      </w:r>
      <w:r w:rsidR="00D0218B" w:rsidRPr="00EE35E9">
        <w:rPr>
          <w:rFonts w:cs="Calibri"/>
          <w:color w:val="7F7F7F"/>
          <w:lang w:val="fr-FR"/>
        </w:rPr>
        <w:t>.</w:t>
      </w:r>
    </w:p>
    <w:p w14:paraId="451A0AFE" w14:textId="6602D1A1" w:rsidR="00D0218B" w:rsidRPr="00EE35E9" w:rsidRDefault="00C179ED" w:rsidP="00D0218B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C179ED">
        <w:rPr>
          <w:rFonts w:cs="Calibri"/>
          <w:color w:val="7F7F7F"/>
          <w:lang w:val="fr-FR"/>
        </w:rPr>
        <w:t xml:space="preserve">Tous les objectifs institutionnels pour le renforcement des capacités internes dans des domaines / sujets / pratiques </w:t>
      </w:r>
      <w:r>
        <w:rPr>
          <w:rFonts w:cs="Calibri"/>
          <w:color w:val="7F7F7F"/>
          <w:lang w:val="fr-FR"/>
        </w:rPr>
        <w:t>logistiques</w:t>
      </w:r>
      <w:r w:rsidRPr="00C179ED">
        <w:rPr>
          <w:rFonts w:cs="Calibri"/>
          <w:color w:val="7F7F7F"/>
          <w:lang w:val="fr-FR"/>
        </w:rPr>
        <w:t xml:space="preserve"> spécifiques ne sont pas / n'ont pas été atteints</w:t>
      </w:r>
      <w:r w:rsidR="00D0218B" w:rsidRPr="00EE35E9">
        <w:rPr>
          <w:rFonts w:cs="Calibri"/>
          <w:color w:val="7F7F7F"/>
          <w:lang w:val="fr-FR"/>
        </w:rPr>
        <w:t>.</w:t>
      </w:r>
    </w:p>
    <w:p w14:paraId="709D7970" w14:textId="2E21704D" w:rsidR="00D0218B" w:rsidRPr="00EE35E9" w:rsidRDefault="00C179ED" w:rsidP="00D0218B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C179ED">
        <w:rPr>
          <w:rFonts w:cs="Calibri"/>
          <w:color w:val="7F7F7F"/>
          <w:lang w:val="fr-FR"/>
        </w:rPr>
        <w:t>Des efforts spécifiques pour atteindre les objectifs sont en cours</w:t>
      </w:r>
      <w:r w:rsidR="00D0218B" w:rsidRPr="00EE35E9">
        <w:rPr>
          <w:rFonts w:cs="Calibri"/>
          <w:color w:val="7F7F7F"/>
          <w:lang w:val="fr-FR"/>
        </w:rPr>
        <w:t>.</w:t>
      </w:r>
    </w:p>
    <w:p w14:paraId="68257F71" w14:textId="38287CFC" w:rsidR="00D0218B" w:rsidRPr="00EE35E9" w:rsidRDefault="006F5F97" w:rsidP="00D0218B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6F5F97">
        <w:rPr>
          <w:rFonts w:cs="Calibri"/>
          <w:color w:val="7F7F7F"/>
          <w:lang w:val="fr-FR"/>
        </w:rPr>
        <w:t xml:space="preserve">Les initiatives internes de renforcement des capacités liées </w:t>
      </w:r>
      <w:r>
        <w:rPr>
          <w:rFonts w:cs="Calibri"/>
          <w:color w:val="7F7F7F"/>
          <w:lang w:val="fr-FR"/>
        </w:rPr>
        <w:t>à la logistique</w:t>
      </w:r>
      <w:r w:rsidRPr="006F5F97">
        <w:rPr>
          <w:rFonts w:cs="Calibri"/>
          <w:color w:val="7F7F7F"/>
          <w:lang w:val="fr-FR"/>
        </w:rPr>
        <w:t xml:space="preserve"> ne sont ni étendues ni exhaustives</w:t>
      </w:r>
      <w:r w:rsidR="00D0218B" w:rsidRPr="00EE35E9">
        <w:rPr>
          <w:rFonts w:cs="Calibri"/>
          <w:color w:val="7F7F7F"/>
          <w:lang w:val="fr-FR"/>
        </w:rPr>
        <w:t>.</w:t>
      </w:r>
    </w:p>
    <w:p w14:paraId="538275F3" w14:textId="26B26C39" w:rsidR="00A75E43" w:rsidRPr="00EE35E9" w:rsidRDefault="006F5F97" w:rsidP="00D0218B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6F5F97">
        <w:rPr>
          <w:rFonts w:cs="Calibri"/>
          <w:color w:val="7F7F7F"/>
          <w:lang w:val="fr-FR"/>
        </w:rPr>
        <w:t>Une masse critique de représentants bien informés n'est pas encore complètement établie</w:t>
      </w:r>
      <w:r w:rsidR="00A75E43" w:rsidRPr="00EE35E9">
        <w:rPr>
          <w:rFonts w:cs="Calibri"/>
          <w:color w:val="7F7F7F"/>
          <w:lang w:val="fr-FR"/>
        </w:rPr>
        <w:t>.</w:t>
      </w:r>
    </w:p>
    <w:p w14:paraId="0196FA21" w14:textId="723821D3" w:rsidR="00D0218B" w:rsidRPr="00EE35E9" w:rsidRDefault="006F5F97" w:rsidP="00D0218B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6F5F97">
        <w:rPr>
          <w:rFonts w:cs="Calibri"/>
          <w:color w:val="7F7F7F"/>
          <w:lang w:val="fr-FR"/>
        </w:rPr>
        <w:t>L'impact négatif du roulement / de la faible rétention ne peut pas toujours être atténué à travers l'institution</w:t>
      </w:r>
      <w:r w:rsidR="00D0218B" w:rsidRPr="00EE35E9">
        <w:rPr>
          <w:rFonts w:cs="Calibri"/>
          <w:color w:val="7F7F7F"/>
          <w:lang w:val="fr-FR"/>
        </w:rPr>
        <w:t>.</w:t>
      </w:r>
    </w:p>
    <w:p w14:paraId="180682EE" w14:textId="1468D2A0" w:rsidR="00D0218B" w:rsidRPr="00EE35E9" w:rsidRDefault="006F5F97" w:rsidP="00D0218B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6F5F97">
        <w:rPr>
          <w:rFonts w:cs="Calibri"/>
          <w:color w:val="7F7F7F"/>
          <w:lang w:val="fr-FR"/>
        </w:rPr>
        <w:t>Des directives / normes nationales pertinentes et complètes sont disponibles pour guider les responsables de la mise en œuvre des programmes</w:t>
      </w:r>
      <w:r w:rsidR="00D0218B" w:rsidRPr="00EE35E9">
        <w:rPr>
          <w:rFonts w:cs="Calibri"/>
          <w:color w:val="7F7F7F"/>
          <w:lang w:val="fr-FR"/>
        </w:rPr>
        <w:t xml:space="preserve">. </w:t>
      </w:r>
    </w:p>
    <w:p w14:paraId="4CD9AE1E" w14:textId="05F7D177" w:rsidR="00D0218B" w:rsidRPr="00EE35E9" w:rsidRDefault="006F5F97" w:rsidP="00D0218B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6F5F97">
        <w:rPr>
          <w:rFonts w:cs="Calibri"/>
          <w:color w:val="7F7F7F"/>
          <w:lang w:val="fr-FR"/>
        </w:rPr>
        <w:t>Dans la plupart des cas, ils sont accessibles mais pas toujours très faciles à comprendre</w:t>
      </w:r>
      <w:r w:rsidR="00D0218B" w:rsidRPr="00EE35E9">
        <w:rPr>
          <w:rFonts w:cs="Calibri"/>
          <w:color w:val="7F7F7F"/>
          <w:lang w:val="fr-FR"/>
        </w:rPr>
        <w:t>.</w:t>
      </w:r>
    </w:p>
    <w:p w14:paraId="55F98914" w14:textId="4F2B45E6" w:rsidR="00D0218B" w:rsidRPr="00EE35E9" w:rsidRDefault="006F5F97" w:rsidP="00D0218B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6F5F97">
        <w:rPr>
          <w:rFonts w:cs="Calibri"/>
          <w:color w:val="7F7F7F"/>
          <w:lang w:val="fr-FR"/>
        </w:rPr>
        <w:t xml:space="preserve">Ils sont généralement suffisamment flexibles pour s'adapter à la plupart des besoins, des rôles et des responsabilités des partenaires </w:t>
      </w:r>
      <w:proofErr w:type="gramStart"/>
      <w:r w:rsidRPr="006F5F97">
        <w:rPr>
          <w:rFonts w:cs="Calibri"/>
          <w:color w:val="7F7F7F"/>
          <w:lang w:val="fr-FR"/>
        </w:rPr>
        <w:t>d'exécution.</w:t>
      </w:r>
      <w:r w:rsidR="00D0218B" w:rsidRPr="00EE35E9">
        <w:rPr>
          <w:rFonts w:cs="Calibri"/>
          <w:color w:val="7F7F7F"/>
          <w:lang w:val="fr-FR"/>
        </w:rPr>
        <w:t>.</w:t>
      </w:r>
      <w:proofErr w:type="gramEnd"/>
      <w:r w:rsidR="00D0218B" w:rsidRPr="00EE35E9">
        <w:rPr>
          <w:rFonts w:cs="Calibri"/>
          <w:color w:val="7F7F7F"/>
          <w:lang w:val="fr-FR"/>
        </w:rPr>
        <w:t xml:space="preserve"> </w:t>
      </w:r>
    </w:p>
    <w:p w14:paraId="610CB40F" w14:textId="41BCF7A7" w:rsidR="00D0218B" w:rsidRPr="00EE35E9" w:rsidRDefault="006F5F97" w:rsidP="00D0218B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6F5F97">
        <w:rPr>
          <w:rFonts w:cs="Calibri"/>
          <w:color w:val="7F7F7F"/>
          <w:lang w:val="fr-FR"/>
        </w:rPr>
        <w:t>Ils sont largement diffusés au niveau central et sous-national (mais pas au niveau local)</w:t>
      </w:r>
      <w:r w:rsidR="00D0218B" w:rsidRPr="00EE35E9">
        <w:rPr>
          <w:rFonts w:cs="Calibri"/>
          <w:color w:val="7F7F7F"/>
          <w:lang w:val="fr-FR"/>
        </w:rPr>
        <w:t>.</w:t>
      </w:r>
    </w:p>
    <w:p w14:paraId="3F647D97" w14:textId="4A9C6C03" w:rsidR="00D0218B" w:rsidRPr="00EE35E9" w:rsidRDefault="006F5F97" w:rsidP="00D0218B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6F5F97">
        <w:rPr>
          <w:rFonts w:cs="Calibri"/>
          <w:color w:val="7F7F7F"/>
          <w:lang w:val="fr-FR"/>
        </w:rPr>
        <w:t>Certains efforts sont faits pour vérifier que les exécutants du programme à tous les niveaux s'y conforment</w:t>
      </w:r>
      <w:r w:rsidR="00D0218B" w:rsidRPr="00EE35E9">
        <w:rPr>
          <w:rFonts w:cs="Calibri"/>
          <w:color w:val="7F7F7F"/>
          <w:lang w:val="fr-FR"/>
        </w:rPr>
        <w:t xml:space="preserve">. </w:t>
      </w:r>
    </w:p>
    <w:p w14:paraId="0D32D10A" w14:textId="08650AE6" w:rsidR="00D0218B" w:rsidRDefault="006F5F97" w:rsidP="00D0218B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6F5F97">
        <w:rPr>
          <w:rFonts w:cs="Calibri"/>
          <w:color w:val="7F7F7F"/>
          <w:lang w:val="fr-FR"/>
        </w:rPr>
        <w:t>Le respect des directives et des normes nationales est assez bon, mais il y a place à amélioration</w:t>
      </w:r>
      <w:r w:rsidR="00D0218B" w:rsidRPr="00EE35E9">
        <w:rPr>
          <w:rFonts w:cs="Calibri"/>
          <w:color w:val="7F7F7F"/>
          <w:lang w:val="fr-FR"/>
        </w:rPr>
        <w:t>.</w:t>
      </w:r>
    </w:p>
    <w:p w14:paraId="275FE17D" w14:textId="77777777" w:rsidR="006F5F97" w:rsidRPr="00EE35E9" w:rsidRDefault="006F5F97" w:rsidP="006F5F97">
      <w:pPr>
        <w:pStyle w:val="ListParagraph"/>
        <w:ind w:left="360"/>
        <w:rPr>
          <w:rFonts w:cs="Calibri"/>
          <w:color w:val="7F7F7F"/>
          <w:lang w:val="fr-FR"/>
        </w:rPr>
      </w:pPr>
    </w:p>
    <w:bookmarkEnd w:id="71"/>
    <w:p w14:paraId="5EC38867" w14:textId="441BFEDF" w:rsidR="00C82EE4" w:rsidRPr="00EE35E9" w:rsidRDefault="006F5F97" w:rsidP="00C82EE4">
      <w:pPr>
        <w:rPr>
          <w:rFonts w:ascii="Calibri" w:hAnsi="Calibri" w:cs="Calibri"/>
          <w:b/>
          <w:color w:val="0A6EB4"/>
          <w:lang w:val="fr-FR"/>
        </w:rPr>
      </w:pPr>
      <w:r w:rsidRPr="00EE35E9">
        <w:rPr>
          <w:rFonts w:ascii="Calibri" w:hAnsi="Calibri" w:cs="Calibri"/>
          <w:b/>
          <w:color w:val="33CCCC"/>
          <w:lang w:val="fr-FR"/>
        </w:rPr>
        <w:lastRenderedPageBreak/>
        <w:t>Émergent</w:t>
      </w:r>
    </w:p>
    <w:p w14:paraId="154334DA" w14:textId="6DEE3848" w:rsidR="00A75E43" w:rsidRPr="00EE35E9" w:rsidRDefault="006F5F97" w:rsidP="00A75E43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bookmarkStart w:id="72" w:name="Desc_Lev2_PWCOMP_16"/>
      <w:r w:rsidRPr="006F5F97">
        <w:rPr>
          <w:rFonts w:cs="Calibri"/>
          <w:color w:val="7F7F7F"/>
          <w:lang w:val="fr-FR"/>
        </w:rPr>
        <w:t>Certains exécutants au niveau central (et éventuellement sous-national) disposent des ressources nécessaires pour être efficaces et responsables</w:t>
      </w:r>
      <w:r w:rsidR="00A75E43" w:rsidRPr="00EE35E9">
        <w:rPr>
          <w:rFonts w:cs="Calibri"/>
          <w:color w:val="7F7F7F"/>
          <w:lang w:val="fr-FR"/>
        </w:rPr>
        <w:t>.</w:t>
      </w:r>
    </w:p>
    <w:p w14:paraId="6718CF32" w14:textId="74D2DA3E" w:rsidR="00A75E43" w:rsidRPr="00EE35E9" w:rsidRDefault="006F5F97" w:rsidP="00A75E43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6F5F97">
        <w:rPr>
          <w:rFonts w:cs="Calibri"/>
          <w:color w:val="7F7F7F"/>
          <w:lang w:val="fr-FR"/>
        </w:rPr>
        <w:t>Seuls quelques-uns au niveau central ont accès à une formation initiale et continue pour le personnel concerné</w:t>
      </w:r>
      <w:r w:rsidR="00A75E43" w:rsidRPr="00EE35E9">
        <w:rPr>
          <w:rFonts w:cs="Calibri"/>
          <w:color w:val="7F7F7F"/>
          <w:lang w:val="fr-FR"/>
        </w:rPr>
        <w:t>.</w:t>
      </w:r>
    </w:p>
    <w:p w14:paraId="17EC8743" w14:textId="246AA912" w:rsidR="00A75E43" w:rsidRPr="00EE35E9" w:rsidRDefault="006F5F97" w:rsidP="00A75E43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6F5F97">
        <w:rPr>
          <w:rFonts w:cs="Calibri"/>
          <w:color w:val="7F7F7F"/>
          <w:lang w:val="fr-FR"/>
        </w:rPr>
        <w:t>Des objectifs institutionnels pour le renforcement des capacités internes n'ont même pas été fixés</w:t>
      </w:r>
      <w:r w:rsidR="00A75E43" w:rsidRPr="00EE35E9">
        <w:rPr>
          <w:rFonts w:cs="Calibri"/>
          <w:color w:val="7F7F7F"/>
          <w:lang w:val="fr-FR"/>
        </w:rPr>
        <w:t>.</w:t>
      </w:r>
    </w:p>
    <w:p w14:paraId="17380493" w14:textId="0E9F1A56" w:rsidR="00A75E43" w:rsidRPr="00EE35E9" w:rsidRDefault="006F5F97" w:rsidP="00A75E43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6F5F97">
        <w:rPr>
          <w:rFonts w:cs="Calibri"/>
          <w:color w:val="7F7F7F"/>
          <w:lang w:val="fr-FR"/>
        </w:rPr>
        <w:t xml:space="preserve">Les initiatives internes de renforcement des capacités liées </w:t>
      </w:r>
      <w:r>
        <w:rPr>
          <w:rFonts w:cs="Calibri"/>
          <w:color w:val="7F7F7F"/>
          <w:lang w:val="fr-FR"/>
        </w:rPr>
        <w:t>à la logistique</w:t>
      </w:r>
      <w:r w:rsidRPr="006F5F97">
        <w:rPr>
          <w:rFonts w:cs="Calibri"/>
          <w:color w:val="7F7F7F"/>
          <w:lang w:val="fr-FR"/>
        </w:rPr>
        <w:t xml:space="preserve"> ne sont ni étendues ni complètes</w:t>
      </w:r>
      <w:r w:rsidR="00A75E43" w:rsidRPr="00EE35E9">
        <w:rPr>
          <w:rFonts w:cs="Calibri"/>
          <w:color w:val="7F7F7F"/>
          <w:lang w:val="fr-FR"/>
        </w:rPr>
        <w:t>.</w:t>
      </w:r>
    </w:p>
    <w:p w14:paraId="340BD4BC" w14:textId="673B6FF3" w:rsidR="00A75E43" w:rsidRPr="00EE35E9" w:rsidRDefault="006F5F97" w:rsidP="00A75E43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6F5F97">
        <w:rPr>
          <w:rFonts w:cs="Calibri"/>
          <w:color w:val="7F7F7F"/>
          <w:lang w:val="fr-FR"/>
        </w:rPr>
        <w:t>L'institution subit l'impact négatif du roulement / faible taux de rétention dans de nombreux domaines différents</w:t>
      </w:r>
      <w:r w:rsidR="00A75E43" w:rsidRPr="00EE35E9">
        <w:rPr>
          <w:rFonts w:cs="Calibri"/>
          <w:color w:val="7F7F7F"/>
          <w:lang w:val="fr-FR"/>
        </w:rPr>
        <w:t>.</w:t>
      </w:r>
    </w:p>
    <w:p w14:paraId="44ECF874" w14:textId="798FFBCC" w:rsidR="00A75E43" w:rsidRPr="00EE35E9" w:rsidRDefault="006F5F97" w:rsidP="00A75E43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6F5F97">
        <w:rPr>
          <w:rFonts w:cs="Calibri"/>
          <w:color w:val="7F7F7F"/>
          <w:lang w:val="fr-FR"/>
        </w:rPr>
        <w:t>Certaines directives / normes nationales sont disponibles pour guider les exécutants du programme</w:t>
      </w:r>
      <w:r w:rsidR="00A75E43" w:rsidRPr="00EE35E9">
        <w:rPr>
          <w:rFonts w:cs="Calibri"/>
          <w:color w:val="7F7F7F"/>
          <w:lang w:val="fr-FR"/>
        </w:rPr>
        <w:t xml:space="preserve">. </w:t>
      </w:r>
    </w:p>
    <w:p w14:paraId="13EDFF07" w14:textId="4BBD6EB4" w:rsidR="00A75E43" w:rsidRPr="00EE35E9" w:rsidRDefault="006F5F97" w:rsidP="00A75E43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6F5F97">
        <w:rPr>
          <w:rFonts w:cs="Calibri"/>
          <w:color w:val="7F7F7F"/>
          <w:lang w:val="fr-FR"/>
        </w:rPr>
        <w:t>Ils sont assez simples et ne fournissent pas de conseils détaillés</w:t>
      </w:r>
      <w:r w:rsidR="00A75E43" w:rsidRPr="00EE35E9">
        <w:rPr>
          <w:rFonts w:cs="Calibri"/>
          <w:color w:val="7F7F7F"/>
          <w:lang w:val="fr-FR"/>
        </w:rPr>
        <w:t>.</w:t>
      </w:r>
    </w:p>
    <w:p w14:paraId="0AA0BB29" w14:textId="79344F00" w:rsidR="00A75E43" w:rsidRPr="00EE35E9" w:rsidRDefault="006F5F97" w:rsidP="00A75E43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6F5F97">
        <w:rPr>
          <w:rFonts w:cs="Calibri"/>
          <w:color w:val="7F7F7F"/>
          <w:lang w:val="fr-FR"/>
        </w:rPr>
        <w:t xml:space="preserve">Ils ne sont pas très </w:t>
      </w:r>
      <w:proofErr w:type="gramStart"/>
      <w:r w:rsidRPr="006F5F97">
        <w:rPr>
          <w:rFonts w:cs="Calibri"/>
          <w:color w:val="7F7F7F"/>
          <w:lang w:val="fr-FR"/>
        </w:rPr>
        <w:t>flexibles;</w:t>
      </w:r>
      <w:proofErr w:type="gramEnd"/>
      <w:r w:rsidRPr="006F5F97">
        <w:rPr>
          <w:rFonts w:cs="Calibri"/>
          <w:color w:val="7F7F7F"/>
          <w:lang w:val="fr-FR"/>
        </w:rPr>
        <w:t xml:space="preserve"> l'adaptation aux différents besoins, rôles et responsabilités des partenaires d'exécution peut être compliquée</w:t>
      </w:r>
      <w:r w:rsidR="00A75E43" w:rsidRPr="00EE35E9">
        <w:rPr>
          <w:rFonts w:cs="Calibri"/>
          <w:color w:val="7F7F7F"/>
          <w:lang w:val="fr-FR"/>
        </w:rPr>
        <w:t xml:space="preserve">. </w:t>
      </w:r>
    </w:p>
    <w:p w14:paraId="5338D66E" w14:textId="62314C25" w:rsidR="00A75E43" w:rsidRPr="00EE35E9" w:rsidRDefault="006F5F97" w:rsidP="00A75E43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6F5F97">
        <w:rPr>
          <w:rFonts w:cs="Calibri"/>
          <w:color w:val="7F7F7F"/>
          <w:lang w:val="fr-FR"/>
        </w:rPr>
        <w:t>Ils ne sont diffusés qu'au niveau central par le biais de formations et de contacts directs</w:t>
      </w:r>
      <w:r w:rsidR="00A75E43" w:rsidRPr="00EE35E9">
        <w:rPr>
          <w:rFonts w:cs="Calibri"/>
          <w:color w:val="7F7F7F"/>
          <w:lang w:val="fr-FR"/>
        </w:rPr>
        <w:t>.</w:t>
      </w:r>
    </w:p>
    <w:p w14:paraId="46871F30" w14:textId="39F51E4B" w:rsidR="00A75E43" w:rsidRPr="00EE35E9" w:rsidRDefault="006F5F97" w:rsidP="00A75E43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6F5F97">
        <w:rPr>
          <w:rFonts w:cs="Calibri"/>
          <w:color w:val="7F7F7F"/>
          <w:lang w:val="fr-FR"/>
        </w:rPr>
        <w:t>Aucun système n'est en place pour vérifier la conformité lors de la mise en œuvre. Les niveaux de conformité sont inconnus</w:t>
      </w:r>
      <w:r w:rsidR="00A75E43" w:rsidRPr="00EE35E9">
        <w:rPr>
          <w:rFonts w:cs="Calibri"/>
          <w:color w:val="7F7F7F"/>
          <w:lang w:val="fr-FR"/>
        </w:rPr>
        <w:t xml:space="preserve">. </w:t>
      </w:r>
    </w:p>
    <w:bookmarkEnd w:id="72"/>
    <w:p w14:paraId="5CB1B4EB" w14:textId="40CC9EA3" w:rsidR="00636F11" w:rsidRPr="00EE35E9" w:rsidRDefault="00636F11" w:rsidP="00636F11">
      <w:pPr>
        <w:rPr>
          <w:rFonts w:ascii="Calibri" w:hAnsi="Calibri" w:cs="Calibri"/>
          <w:b/>
          <w:color w:val="0A6EB4"/>
          <w:lang w:val="fr-FR"/>
        </w:rPr>
      </w:pPr>
      <w:r w:rsidRPr="00EE35E9">
        <w:rPr>
          <w:rFonts w:ascii="Calibri" w:hAnsi="Calibri" w:cs="Calibri"/>
          <w:b/>
          <w:color w:val="0A6EB4"/>
          <w:lang w:val="fr-FR"/>
        </w:rPr>
        <w:t>Latent</w:t>
      </w:r>
    </w:p>
    <w:p w14:paraId="3DBCE19A" w14:textId="75665B6E" w:rsidR="00A75E43" w:rsidRPr="00EE35E9" w:rsidRDefault="006F5F97" w:rsidP="00A75E43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bookmarkStart w:id="73" w:name="Desc_Lev1_PWCOMP_16"/>
      <w:r w:rsidRPr="006F5F97">
        <w:rPr>
          <w:rFonts w:cs="Calibri"/>
          <w:color w:val="7F7F7F"/>
          <w:lang w:val="fr-FR"/>
        </w:rPr>
        <w:t>Très peu, le cas échéant, les exécutants disposent des ressources nécessaires pour être efficaces et responsables</w:t>
      </w:r>
      <w:r w:rsidR="00A75E43" w:rsidRPr="00EE35E9">
        <w:rPr>
          <w:rFonts w:cs="Calibri"/>
          <w:color w:val="7F7F7F"/>
          <w:lang w:val="fr-FR"/>
        </w:rPr>
        <w:t>.</w:t>
      </w:r>
    </w:p>
    <w:p w14:paraId="61E432CC" w14:textId="68F81A08" w:rsidR="00A75E43" w:rsidRPr="00EE35E9" w:rsidRDefault="00E86788" w:rsidP="00A75E43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E86788">
        <w:rPr>
          <w:rFonts w:cs="Calibri"/>
          <w:color w:val="7F7F7F"/>
          <w:lang w:val="fr-FR"/>
        </w:rPr>
        <w:t>L'accès à la formation initiale et continue du personnel concerné est très faible, voire inexistant</w:t>
      </w:r>
      <w:r w:rsidR="00A75E43" w:rsidRPr="00EE35E9">
        <w:rPr>
          <w:rFonts w:cs="Calibri"/>
          <w:color w:val="7F7F7F"/>
          <w:lang w:val="fr-FR"/>
        </w:rPr>
        <w:t>.</w:t>
      </w:r>
    </w:p>
    <w:p w14:paraId="128ED32E" w14:textId="55EF0F03" w:rsidR="00A75E43" w:rsidRPr="00EE35E9" w:rsidRDefault="00E86788" w:rsidP="00A75E43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E86788">
        <w:rPr>
          <w:rFonts w:cs="Calibri"/>
          <w:color w:val="7F7F7F"/>
          <w:lang w:val="fr-FR"/>
        </w:rPr>
        <w:t>L'institution est très sensible à l'impact négatif du roulement / faible taux de rétention dans tous les domaines d'activité</w:t>
      </w:r>
      <w:r w:rsidR="00A75E43" w:rsidRPr="00EE35E9">
        <w:rPr>
          <w:rFonts w:cs="Calibri"/>
          <w:color w:val="7F7F7F"/>
          <w:lang w:val="fr-FR"/>
        </w:rPr>
        <w:t>.</w:t>
      </w:r>
    </w:p>
    <w:p w14:paraId="310452C2" w14:textId="0E0137AE" w:rsidR="00A75E43" w:rsidRPr="00EE35E9" w:rsidRDefault="00E86788" w:rsidP="00A75E43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E86788">
        <w:rPr>
          <w:rFonts w:cs="Calibri"/>
          <w:color w:val="7F7F7F"/>
          <w:lang w:val="fr-FR"/>
        </w:rPr>
        <w:t>Il n'y a pas de directives / normes nationales disponibles pour guider les exécutants du programme</w:t>
      </w:r>
      <w:r w:rsidR="00A75E43" w:rsidRPr="00EE35E9">
        <w:rPr>
          <w:rFonts w:cs="Calibri"/>
          <w:color w:val="7F7F7F"/>
          <w:lang w:val="fr-FR"/>
        </w:rPr>
        <w:t xml:space="preserve">. </w:t>
      </w:r>
    </w:p>
    <w:bookmarkEnd w:id="73"/>
    <w:p w14:paraId="354DA715" w14:textId="6AFC28AA" w:rsidR="00E619C9" w:rsidRPr="00E86788" w:rsidRDefault="00E619C9" w:rsidP="00253380">
      <w:pPr>
        <w:pStyle w:val="Heading2"/>
        <w:rPr>
          <w:lang w:val="fr-FR"/>
        </w:rPr>
      </w:pPr>
      <w:proofErr w:type="spellStart"/>
      <w:r w:rsidRPr="00E86788">
        <w:rPr>
          <w:lang w:val="fr-FR"/>
        </w:rPr>
        <w:t>Pathway</w:t>
      </w:r>
      <w:proofErr w:type="spellEnd"/>
      <w:r w:rsidRPr="00E86788">
        <w:rPr>
          <w:lang w:val="fr-FR"/>
        </w:rPr>
        <w:t xml:space="preserve"> </w:t>
      </w:r>
      <w:proofErr w:type="gramStart"/>
      <w:r w:rsidRPr="00E86788">
        <w:rPr>
          <w:lang w:val="fr-FR"/>
        </w:rPr>
        <w:t>5:</w:t>
      </w:r>
      <w:proofErr w:type="gramEnd"/>
      <w:r w:rsidR="00E86788" w:rsidRPr="00E86788">
        <w:rPr>
          <w:lang w:val="fr-FR"/>
        </w:rPr>
        <w:t xml:space="preserve"> </w:t>
      </w:r>
      <w:r w:rsidR="00E86788" w:rsidRPr="00E86788">
        <w:rPr>
          <w:lang w:val="fr-FR"/>
        </w:rPr>
        <w:t>Engagement et participation de la communauté, de la société civile et du secteur privé</w:t>
      </w:r>
    </w:p>
    <w:p w14:paraId="1015C831" w14:textId="436194FD" w:rsidR="00FC57AA" w:rsidRPr="00E86788" w:rsidRDefault="00E86788" w:rsidP="00253380">
      <w:pPr>
        <w:pStyle w:val="Heading3"/>
        <w:rPr>
          <w:lang w:val="fr-FR"/>
        </w:rPr>
      </w:pPr>
      <w:r w:rsidRPr="00E86788">
        <w:rPr>
          <w:lang w:val="fr-FR"/>
        </w:rPr>
        <w:t>5.1 Participation à la conception et à l'exécution du programme</w:t>
      </w:r>
      <w:r w:rsidR="000E12CC" w:rsidRPr="00E86788">
        <w:rPr>
          <w:lang w:val="fr-FR"/>
        </w:rPr>
        <w:t xml:space="preserve">. </w:t>
      </w:r>
    </w:p>
    <w:p w14:paraId="4EA07EAC" w14:textId="51D389DD" w:rsidR="001349B7" w:rsidRPr="00EE35E9" w:rsidRDefault="00E86788" w:rsidP="001349B7">
      <w:pPr>
        <w:rPr>
          <w:rFonts w:ascii="Calibri" w:hAnsi="Calibri" w:cs="Calibri"/>
          <w:b/>
          <w:color w:val="0A6EB4"/>
          <w:lang w:val="fr-FR"/>
        </w:rPr>
      </w:pPr>
      <w:r>
        <w:rPr>
          <w:rFonts w:ascii="Calibri" w:hAnsi="Calibri" w:cs="Calibri"/>
          <w:b/>
          <w:color w:val="92D050"/>
          <w:lang w:val="fr-FR"/>
        </w:rPr>
        <w:t>Auto</w:t>
      </w:r>
      <w:r w:rsidR="001349B7" w:rsidRPr="00EE35E9">
        <w:rPr>
          <w:rFonts w:ascii="Calibri" w:hAnsi="Calibri" w:cs="Calibri"/>
          <w:b/>
          <w:color w:val="92D050"/>
          <w:lang w:val="fr-FR"/>
        </w:rPr>
        <w:t>-suffi</w:t>
      </w:r>
      <w:r>
        <w:rPr>
          <w:rFonts w:ascii="Calibri" w:hAnsi="Calibri" w:cs="Calibri"/>
          <w:b/>
          <w:color w:val="92D050"/>
          <w:lang w:val="fr-FR"/>
        </w:rPr>
        <w:t>sa</w:t>
      </w:r>
      <w:r w:rsidR="001349B7" w:rsidRPr="00EE35E9">
        <w:rPr>
          <w:rFonts w:ascii="Calibri" w:hAnsi="Calibri" w:cs="Calibri"/>
          <w:b/>
          <w:color w:val="92D050"/>
          <w:lang w:val="fr-FR"/>
        </w:rPr>
        <w:t>nt</w:t>
      </w:r>
    </w:p>
    <w:p w14:paraId="66A56EE0" w14:textId="428DADB6" w:rsidR="00733D1E" w:rsidRPr="00EE35E9" w:rsidRDefault="00E86788" w:rsidP="001349B7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bookmarkStart w:id="74" w:name="Desc_Lev4_PWCOMP_17"/>
      <w:r w:rsidRPr="00E86788">
        <w:rPr>
          <w:rFonts w:cs="Calibri"/>
          <w:color w:val="7F7F7F"/>
          <w:lang w:val="fr-FR"/>
        </w:rPr>
        <w:t>Tous les acteurs non étatiques (société civile, communautés, secteur privé, etc.) connaissent les initiatives nationales pertinentes</w:t>
      </w:r>
      <w:r w:rsidR="00733D1E" w:rsidRPr="00EE35E9">
        <w:rPr>
          <w:rFonts w:cs="Calibri"/>
          <w:color w:val="7F7F7F"/>
          <w:lang w:val="fr-FR"/>
        </w:rPr>
        <w:t>.</w:t>
      </w:r>
    </w:p>
    <w:p w14:paraId="7E28759B" w14:textId="57911F14" w:rsidR="001349B7" w:rsidRPr="00EE35E9" w:rsidRDefault="00E86788" w:rsidP="00733D1E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E86788">
        <w:rPr>
          <w:rFonts w:cs="Calibri"/>
          <w:color w:val="7F7F7F"/>
          <w:lang w:val="fr-FR"/>
        </w:rPr>
        <w:t>Ils s'engagent activement et participent à leur conception, développement et mise en œuvre en fonction du contexte</w:t>
      </w:r>
      <w:r w:rsidR="001349B7" w:rsidRPr="00EE35E9">
        <w:rPr>
          <w:rFonts w:cs="Calibri"/>
          <w:color w:val="7F7F7F"/>
          <w:lang w:val="fr-FR"/>
        </w:rPr>
        <w:t xml:space="preserve">. </w:t>
      </w:r>
    </w:p>
    <w:p w14:paraId="47DF859A" w14:textId="3AEFA167" w:rsidR="001D0E15" w:rsidRPr="00EE35E9" w:rsidRDefault="00E86788" w:rsidP="001D0E15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E86788">
        <w:rPr>
          <w:rFonts w:cs="Calibri"/>
          <w:color w:val="7F7F7F"/>
          <w:lang w:val="fr-FR"/>
        </w:rPr>
        <w:t>Ils s'identifient et s'approprient les initiatives et dirigent les efforts de plaidoyer pour les sensibiliser au public</w:t>
      </w:r>
      <w:r w:rsidR="001D0E15" w:rsidRPr="00EE35E9">
        <w:rPr>
          <w:rFonts w:cs="Calibri"/>
          <w:color w:val="7F7F7F"/>
          <w:lang w:val="fr-FR"/>
        </w:rPr>
        <w:t>.</w:t>
      </w:r>
    </w:p>
    <w:p w14:paraId="7DC9CB42" w14:textId="718E8B09" w:rsidR="00733D1E" w:rsidRPr="00EE35E9" w:rsidRDefault="00E86788" w:rsidP="00733D1E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E86788">
        <w:rPr>
          <w:rFonts w:cs="Calibri"/>
          <w:color w:val="7F7F7F"/>
          <w:lang w:val="fr-FR"/>
        </w:rPr>
        <w:t>Ils ont accès à une formation périodique (selon les besoins) et ont des responsabilités clairement définies dans ces processus</w:t>
      </w:r>
      <w:r w:rsidR="00733D1E" w:rsidRPr="00EE35E9">
        <w:rPr>
          <w:rFonts w:cs="Calibri"/>
          <w:color w:val="7F7F7F"/>
          <w:lang w:val="fr-FR"/>
        </w:rPr>
        <w:t xml:space="preserve">. </w:t>
      </w:r>
    </w:p>
    <w:p w14:paraId="04336C62" w14:textId="4F352B40" w:rsidR="00733D1E" w:rsidRPr="00EE35E9" w:rsidRDefault="00E86788" w:rsidP="00733D1E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E86788">
        <w:rPr>
          <w:rFonts w:cs="Calibri"/>
          <w:color w:val="7F7F7F"/>
          <w:lang w:val="fr-FR"/>
        </w:rPr>
        <w:t>Il existe une solide plate-forme de dialogue entre les acteurs étatiques et non étatiques</w:t>
      </w:r>
      <w:r w:rsidR="00733D1E" w:rsidRPr="00EE35E9">
        <w:rPr>
          <w:rFonts w:cs="Calibri"/>
          <w:color w:val="7F7F7F"/>
          <w:lang w:val="fr-FR"/>
        </w:rPr>
        <w:t>.</w:t>
      </w:r>
    </w:p>
    <w:p w14:paraId="1B96213F" w14:textId="2FE20FF9" w:rsidR="00733D1E" w:rsidRPr="00EE35E9" w:rsidRDefault="00E86788" w:rsidP="001349B7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E86788">
        <w:rPr>
          <w:rFonts w:cs="Calibri"/>
          <w:color w:val="7F7F7F"/>
          <w:lang w:val="fr-FR"/>
        </w:rPr>
        <w:t>Des systèmes formalisés et documentés sont en place et entièrement fonctionnels pour faciliter leur participation et leur engagement</w:t>
      </w:r>
      <w:r w:rsidR="00733D1E" w:rsidRPr="00EE35E9">
        <w:rPr>
          <w:rFonts w:cs="Calibri"/>
          <w:color w:val="7F7F7F"/>
          <w:lang w:val="fr-FR"/>
        </w:rPr>
        <w:t xml:space="preserve">. </w:t>
      </w:r>
    </w:p>
    <w:p w14:paraId="688448F3" w14:textId="012DFC3C" w:rsidR="00733D1E" w:rsidRPr="00EE35E9" w:rsidRDefault="00E86788" w:rsidP="00733D1E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E86788">
        <w:rPr>
          <w:rFonts w:cs="Calibri"/>
          <w:color w:val="7F7F7F"/>
          <w:lang w:val="fr-FR"/>
        </w:rPr>
        <w:t>Des mécanismes officiels et transparents de suivi et de retour d'information de la société civile et des communautés à tous les niveaux sont en place</w:t>
      </w:r>
      <w:r w:rsidR="00733D1E" w:rsidRPr="00EE35E9">
        <w:rPr>
          <w:rFonts w:cs="Calibri"/>
          <w:color w:val="7F7F7F"/>
          <w:lang w:val="fr-FR"/>
        </w:rPr>
        <w:t>.</w:t>
      </w:r>
    </w:p>
    <w:p w14:paraId="399FB1A7" w14:textId="2362F40C" w:rsidR="00733D1E" w:rsidRPr="00EE35E9" w:rsidRDefault="00E86788" w:rsidP="00733D1E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E86788">
        <w:rPr>
          <w:rFonts w:cs="Calibri"/>
          <w:color w:val="7F7F7F"/>
          <w:lang w:val="fr-FR"/>
        </w:rPr>
        <w:t>Des preuves documentées de l'utilisation régulière de ces mécanismes sont disponibles</w:t>
      </w:r>
      <w:r w:rsidR="00733D1E" w:rsidRPr="00EE35E9">
        <w:rPr>
          <w:rFonts w:cs="Calibri"/>
          <w:color w:val="7F7F7F"/>
          <w:lang w:val="fr-FR"/>
        </w:rPr>
        <w:t>.</w:t>
      </w:r>
    </w:p>
    <w:bookmarkEnd w:id="74"/>
    <w:p w14:paraId="11DB1FA7" w14:textId="1DA3E327" w:rsidR="001349B7" w:rsidRPr="00EE35E9" w:rsidRDefault="001349B7" w:rsidP="001349B7">
      <w:pPr>
        <w:rPr>
          <w:rFonts w:ascii="Calibri" w:hAnsi="Calibri" w:cs="Calibri"/>
          <w:b/>
          <w:color w:val="0A6EB4"/>
          <w:lang w:val="fr-FR"/>
        </w:rPr>
      </w:pPr>
      <w:r w:rsidRPr="00EE35E9">
        <w:rPr>
          <w:rFonts w:ascii="Calibri" w:hAnsi="Calibri" w:cs="Calibri"/>
          <w:b/>
          <w:color w:val="00CC66"/>
          <w:lang w:val="fr-FR"/>
        </w:rPr>
        <w:t>Mod</w:t>
      </w:r>
      <w:r w:rsidR="00CC3616">
        <w:rPr>
          <w:rFonts w:ascii="Calibri" w:hAnsi="Calibri" w:cs="Calibri"/>
          <w:b/>
          <w:color w:val="00CC66"/>
          <w:lang w:val="fr-FR"/>
        </w:rPr>
        <w:t>éré</w:t>
      </w:r>
      <w:r w:rsidRPr="00EE35E9">
        <w:rPr>
          <w:rFonts w:ascii="Calibri" w:hAnsi="Calibri" w:cs="Calibri"/>
          <w:b/>
          <w:color w:val="00CC66"/>
          <w:lang w:val="fr-FR"/>
        </w:rPr>
        <w:t xml:space="preserve"> </w:t>
      </w:r>
    </w:p>
    <w:p w14:paraId="3DB51A86" w14:textId="560770A6" w:rsidR="001D0E15" w:rsidRPr="00EE35E9" w:rsidRDefault="00CC3616" w:rsidP="001D0E15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bookmarkStart w:id="75" w:name="Desc_Lev3_PWCOMP_17"/>
      <w:r w:rsidRPr="00CC3616">
        <w:rPr>
          <w:rFonts w:cs="Calibri"/>
          <w:color w:val="7F7F7F"/>
          <w:lang w:val="fr-FR"/>
        </w:rPr>
        <w:t>De nombreux acteurs non étatiques (pas tous) (société civile, communautés, secteur privé, etc.) connaissent les initiatives nationales pertinentes</w:t>
      </w:r>
      <w:r w:rsidR="001D0E15" w:rsidRPr="00EE35E9">
        <w:rPr>
          <w:rFonts w:cs="Calibri"/>
          <w:color w:val="7F7F7F"/>
          <w:lang w:val="fr-FR"/>
        </w:rPr>
        <w:t>.</w:t>
      </w:r>
    </w:p>
    <w:p w14:paraId="67C76E14" w14:textId="11AF8589" w:rsidR="001D0E15" w:rsidRPr="00EE35E9" w:rsidRDefault="00CC3616" w:rsidP="001D0E15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CC3616">
        <w:rPr>
          <w:rFonts w:cs="Calibri"/>
          <w:color w:val="7F7F7F"/>
          <w:lang w:val="fr-FR"/>
        </w:rPr>
        <w:t>Ils s'engagent et participent dans une certaine mesure à leur conception, développement et mise en œuvre, selon le contexte</w:t>
      </w:r>
      <w:r w:rsidR="001D0E15" w:rsidRPr="00EE35E9">
        <w:rPr>
          <w:rFonts w:cs="Calibri"/>
          <w:color w:val="7F7F7F"/>
          <w:lang w:val="fr-FR"/>
        </w:rPr>
        <w:t xml:space="preserve">. </w:t>
      </w:r>
    </w:p>
    <w:p w14:paraId="10408E55" w14:textId="1A74121D" w:rsidR="001D0E15" w:rsidRPr="00EE35E9" w:rsidRDefault="00A1471F" w:rsidP="001D0E15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A1471F">
        <w:rPr>
          <w:rFonts w:cs="Calibri"/>
          <w:color w:val="7F7F7F"/>
          <w:lang w:val="fr-FR"/>
        </w:rPr>
        <w:t>Lorsque l'engagement le permet, ils contribuent aux efforts de plaidoyer pour les sensibiliser au public</w:t>
      </w:r>
      <w:r w:rsidR="001D0E15" w:rsidRPr="00EE35E9">
        <w:rPr>
          <w:rFonts w:cs="Calibri"/>
          <w:color w:val="7F7F7F"/>
          <w:lang w:val="fr-FR"/>
        </w:rPr>
        <w:t>.</w:t>
      </w:r>
    </w:p>
    <w:p w14:paraId="4882F149" w14:textId="055DBA34" w:rsidR="001D0E15" w:rsidRPr="00EE35E9" w:rsidRDefault="000659CA" w:rsidP="001D0E15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0659CA">
        <w:rPr>
          <w:rFonts w:cs="Calibri"/>
          <w:color w:val="7F7F7F"/>
          <w:lang w:val="fr-FR"/>
        </w:rPr>
        <w:t>L'engagement à cet égard peut ne pas être complet en termes de couverture et / ou de messagerie</w:t>
      </w:r>
      <w:r w:rsidR="001D0E15" w:rsidRPr="00EE35E9">
        <w:rPr>
          <w:rFonts w:cs="Calibri"/>
          <w:color w:val="7F7F7F"/>
          <w:lang w:val="fr-FR"/>
        </w:rPr>
        <w:t>.</w:t>
      </w:r>
    </w:p>
    <w:p w14:paraId="4155DCE7" w14:textId="3AF869D1" w:rsidR="001D0E15" w:rsidRPr="00EE35E9" w:rsidRDefault="000659CA" w:rsidP="001D0E15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0659CA">
        <w:rPr>
          <w:rFonts w:cs="Calibri"/>
          <w:color w:val="7F7F7F"/>
          <w:lang w:val="fr-FR"/>
        </w:rPr>
        <w:t>Des canaux de communication entre les acteurs étatiques et non étatiques sont en place mais le flux d'informations n'est pas toujours opportun</w:t>
      </w:r>
      <w:r w:rsidR="001D0E15" w:rsidRPr="00EE35E9">
        <w:rPr>
          <w:rFonts w:cs="Calibri"/>
          <w:color w:val="7F7F7F"/>
          <w:lang w:val="fr-FR"/>
        </w:rPr>
        <w:t xml:space="preserve">. </w:t>
      </w:r>
    </w:p>
    <w:p w14:paraId="4EE11647" w14:textId="3E0BD380" w:rsidR="001D0E15" w:rsidRPr="00EE35E9" w:rsidRDefault="000659CA" w:rsidP="001D0E15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0659CA">
        <w:rPr>
          <w:rFonts w:cs="Calibri"/>
          <w:color w:val="7F7F7F"/>
          <w:lang w:val="fr-FR"/>
        </w:rPr>
        <w:t>Des systèmes informels sont en place pour faciliter leur engagement, bien que la participation puisse être plus large / plus inclusive</w:t>
      </w:r>
      <w:r w:rsidR="001D0E15" w:rsidRPr="00EE35E9">
        <w:rPr>
          <w:rFonts w:cs="Calibri"/>
          <w:color w:val="7F7F7F"/>
          <w:lang w:val="fr-FR"/>
        </w:rPr>
        <w:t xml:space="preserve"> </w:t>
      </w:r>
    </w:p>
    <w:p w14:paraId="34F00532" w14:textId="559FD03D" w:rsidR="003A6764" w:rsidRPr="00EE35E9" w:rsidRDefault="000659CA" w:rsidP="003A6764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0659CA">
        <w:rPr>
          <w:rFonts w:cs="Calibri"/>
          <w:color w:val="7F7F7F"/>
          <w:lang w:val="fr-FR"/>
        </w:rPr>
        <w:t>Il existe des mécanismes informels de suivi et de retour d'information de la société civile et des communautés au niveau local</w:t>
      </w:r>
      <w:r w:rsidR="003A6764" w:rsidRPr="00EE35E9">
        <w:rPr>
          <w:rFonts w:cs="Calibri"/>
          <w:color w:val="7F7F7F"/>
          <w:lang w:val="fr-FR"/>
        </w:rPr>
        <w:t>.</w:t>
      </w:r>
    </w:p>
    <w:p w14:paraId="737C6130" w14:textId="46412A17" w:rsidR="001D0E15" w:rsidRPr="00EE35E9" w:rsidRDefault="000659CA" w:rsidP="001D0E15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0659CA">
        <w:rPr>
          <w:rFonts w:cs="Calibri"/>
          <w:color w:val="7F7F7F"/>
          <w:lang w:val="fr-FR"/>
        </w:rPr>
        <w:t>Les preuves documentées de leur utilisation de ces mécanismes ne sont pas systématiquement disponibles. Le niveau d'utilisation n'est pas clair</w:t>
      </w:r>
      <w:r w:rsidR="003A6764" w:rsidRPr="00EE35E9">
        <w:rPr>
          <w:rFonts w:cs="Calibri"/>
          <w:color w:val="7F7F7F"/>
          <w:lang w:val="fr-FR"/>
        </w:rPr>
        <w:t>.</w:t>
      </w:r>
    </w:p>
    <w:bookmarkEnd w:id="75"/>
    <w:p w14:paraId="0A3E9241" w14:textId="744EDE89" w:rsidR="001349B7" w:rsidRPr="00EE35E9" w:rsidRDefault="000659CA" w:rsidP="001349B7">
      <w:pPr>
        <w:rPr>
          <w:rFonts w:ascii="Calibri" w:hAnsi="Calibri" w:cs="Calibri"/>
          <w:b/>
          <w:color w:val="0A6EB4"/>
          <w:lang w:val="fr-FR"/>
        </w:rPr>
      </w:pPr>
      <w:r w:rsidRPr="00EE35E9">
        <w:rPr>
          <w:rFonts w:ascii="Calibri" w:hAnsi="Calibri" w:cs="Calibri"/>
          <w:b/>
          <w:color w:val="33CCCC"/>
          <w:lang w:val="fr-FR"/>
        </w:rPr>
        <w:t>Émergent</w:t>
      </w:r>
    </w:p>
    <w:p w14:paraId="6F418A63" w14:textId="05C4EFF0" w:rsidR="003A6764" w:rsidRPr="00EE35E9" w:rsidRDefault="000659CA" w:rsidP="003A6764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bookmarkStart w:id="76" w:name="Desc_Lev2_PWCOMP_17"/>
      <w:r w:rsidRPr="000659CA">
        <w:rPr>
          <w:rFonts w:cs="Calibri"/>
          <w:color w:val="7F7F7F"/>
          <w:lang w:val="fr-FR"/>
        </w:rPr>
        <w:t>Certains acteurs non étatiques (société civile, communautés, secteur privé, etc.) connaissent les initiatives nationales pertinentes</w:t>
      </w:r>
      <w:r w:rsidR="003A6764" w:rsidRPr="00EE35E9">
        <w:rPr>
          <w:rFonts w:cs="Calibri"/>
          <w:color w:val="7F7F7F"/>
          <w:lang w:val="fr-FR"/>
        </w:rPr>
        <w:t>.</w:t>
      </w:r>
    </w:p>
    <w:p w14:paraId="4066FC10" w14:textId="455A322D" w:rsidR="003A6764" w:rsidRPr="00EE35E9" w:rsidRDefault="000659CA" w:rsidP="003A6764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0659CA">
        <w:rPr>
          <w:rFonts w:cs="Calibri"/>
          <w:color w:val="7F7F7F"/>
          <w:lang w:val="fr-FR"/>
        </w:rPr>
        <w:t>Ils ont un engagement limité dans leur conception, développement et mise en œuvre, selon le contexte</w:t>
      </w:r>
      <w:r w:rsidR="003A6764" w:rsidRPr="00EE35E9">
        <w:rPr>
          <w:rFonts w:cs="Calibri"/>
          <w:color w:val="7F7F7F"/>
          <w:lang w:val="fr-FR"/>
        </w:rPr>
        <w:t xml:space="preserve">. </w:t>
      </w:r>
    </w:p>
    <w:p w14:paraId="6FFFF481" w14:textId="32EBB88A" w:rsidR="003A6764" w:rsidRPr="00EE35E9" w:rsidRDefault="000659CA" w:rsidP="003A6764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0659CA">
        <w:rPr>
          <w:rFonts w:cs="Calibri"/>
          <w:color w:val="7F7F7F"/>
          <w:lang w:val="fr-FR"/>
        </w:rPr>
        <w:t>Ils ne sont que marginalement impliqués dans les efforts de plaidoyer pour les sensibiliser au public</w:t>
      </w:r>
      <w:r w:rsidR="003A6764" w:rsidRPr="00EE35E9">
        <w:rPr>
          <w:rFonts w:cs="Calibri"/>
          <w:color w:val="7F7F7F"/>
          <w:lang w:val="fr-FR"/>
        </w:rPr>
        <w:t>.</w:t>
      </w:r>
    </w:p>
    <w:p w14:paraId="175DD1E0" w14:textId="7168ED8C" w:rsidR="003A6764" w:rsidRPr="00EE35E9" w:rsidRDefault="000659CA" w:rsidP="003A6764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0659CA">
        <w:rPr>
          <w:rFonts w:cs="Calibri"/>
          <w:color w:val="7F7F7F"/>
          <w:lang w:val="fr-FR"/>
        </w:rPr>
        <w:t>Les canaux de communication entre les acteurs étatiques et non étatiques sont limités et / ou confinés</w:t>
      </w:r>
      <w:r w:rsidR="003A6764" w:rsidRPr="00EE35E9">
        <w:rPr>
          <w:rFonts w:cs="Calibri"/>
          <w:color w:val="7F7F7F"/>
          <w:lang w:val="fr-FR"/>
        </w:rPr>
        <w:t>.</w:t>
      </w:r>
    </w:p>
    <w:p w14:paraId="21164632" w14:textId="025EE3E6" w:rsidR="003A6764" w:rsidRPr="00EE35E9" w:rsidRDefault="000659CA" w:rsidP="003A6764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0659CA">
        <w:rPr>
          <w:rFonts w:cs="Calibri"/>
          <w:color w:val="7F7F7F"/>
          <w:lang w:val="fr-FR"/>
        </w:rPr>
        <w:t>Des systèmes informels sont en place pour faciliter leur engagement, mais la participation est très faible</w:t>
      </w:r>
      <w:r w:rsidR="003A6764" w:rsidRPr="00EE35E9">
        <w:rPr>
          <w:rFonts w:cs="Calibri"/>
          <w:color w:val="7F7F7F"/>
          <w:lang w:val="fr-FR"/>
        </w:rPr>
        <w:t xml:space="preserve">. </w:t>
      </w:r>
    </w:p>
    <w:p w14:paraId="6E8FB751" w14:textId="29590A4F" w:rsidR="003A6764" w:rsidRPr="00EE35E9" w:rsidRDefault="000659CA" w:rsidP="003A6764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0659CA">
        <w:rPr>
          <w:rFonts w:cs="Calibri"/>
          <w:color w:val="7F7F7F"/>
          <w:lang w:val="fr-FR"/>
        </w:rPr>
        <w:t>Il n'y a aucun engagement de la société civile et de la communauté dans le suivi et le retour d'information au niveau local</w:t>
      </w:r>
      <w:r w:rsidR="003A6764" w:rsidRPr="00EE35E9">
        <w:rPr>
          <w:rFonts w:cs="Calibri"/>
          <w:color w:val="7F7F7F"/>
          <w:lang w:val="fr-FR"/>
        </w:rPr>
        <w:t>.</w:t>
      </w:r>
      <w:r>
        <w:rPr>
          <w:rFonts w:cs="Calibri"/>
          <w:color w:val="7F7F7F"/>
          <w:lang w:val="fr-FR"/>
        </w:rPr>
        <w:br/>
      </w:r>
    </w:p>
    <w:bookmarkEnd w:id="76"/>
    <w:p w14:paraId="2E94EFCB" w14:textId="77777777" w:rsidR="0055057D" w:rsidRDefault="0055057D" w:rsidP="00636F11">
      <w:pPr>
        <w:rPr>
          <w:rFonts w:ascii="Calibri" w:hAnsi="Calibri" w:cs="Calibri"/>
          <w:b/>
          <w:color w:val="0A6EB4"/>
          <w:lang w:val="fr-FR"/>
        </w:rPr>
      </w:pPr>
    </w:p>
    <w:p w14:paraId="7A67D283" w14:textId="4C247B24" w:rsidR="00636F11" w:rsidRPr="00EE35E9" w:rsidRDefault="00636F11" w:rsidP="00636F11">
      <w:pPr>
        <w:rPr>
          <w:rFonts w:ascii="Calibri" w:hAnsi="Calibri" w:cs="Calibri"/>
          <w:b/>
          <w:color w:val="0A6EB4"/>
          <w:lang w:val="fr-FR"/>
        </w:rPr>
      </w:pPr>
      <w:bookmarkStart w:id="77" w:name="_GoBack"/>
      <w:bookmarkEnd w:id="77"/>
      <w:r w:rsidRPr="00EE35E9">
        <w:rPr>
          <w:rFonts w:ascii="Calibri" w:hAnsi="Calibri" w:cs="Calibri"/>
          <w:b/>
          <w:color w:val="0A6EB4"/>
          <w:lang w:val="fr-FR"/>
        </w:rPr>
        <w:lastRenderedPageBreak/>
        <w:t>Latent</w:t>
      </w:r>
    </w:p>
    <w:p w14:paraId="70176780" w14:textId="77777777" w:rsidR="003C6C23" w:rsidRDefault="003C6C23" w:rsidP="003A6764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bookmarkStart w:id="78" w:name="Desc_Lev1_PWCOMP_17"/>
      <w:r w:rsidRPr="003C6C23">
        <w:rPr>
          <w:rFonts w:cs="Calibri"/>
          <w:color w:val="7F7F7F"/>
          <w:lang w:val="fr-FR"/>
        </w:rPr>
        <w:t>Les acteurs non étatiques (société civile, communautés, secteur privé, etc.) ne sont généralement pas au courant des initiatives nationales pertinentes.</w:t>
      </w:r>
    </w:p>
    <w:p w14:paraId="2D915699" w14:textId="117616D8" w:rsidR="003A6764" w:rsidRPr="003C6C23" w:rsidRDefault="003C6C23" w:rsidP="003A6764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3C6C23">
        <w:rPr>
          <w:rFonts w:cs="Calibri"/>
          <w:color w:val="7F7F7F"/>
          <w:lang w:val="fr-FR"/>
        </w:rPr>
        <w:t>Ils ne s'engagent pas dans leur conception, développement et mise en œuvre</w:t>
      </w:r>
      <w:r w:rsidR="003A6764" w:rsidRPr="003C6C23">
        <w:rPr>
          <w:rFonts w:cs="Calibri"/>
          <w:color w:val="7F7F7F"/>
          <w:lang w:val="fr-FR"/>
        </w:rPr>
        <w:t xml:space="preserve">. </w:t>
      </w:r>
    </w:p>
    <w:p w14:paraId="3BB3F35D" w14:textId="784EDA8F" w:rsidR="003A6764" w:rsidRPr="00EE35E9" w:rsidRDefault="003C6C23" w:rsidP="003A6764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3C6C23">
        <w:rPr>
          <w:rFonts w:cs="Calibri"/>
          <w:color w:val="7F7F7F"/>
          <w:lang w:val="fr-FR"/>
        </w:rPr>
        <w:t>Ils ne jouent aucun rôle dans les efforts de plaidoyer pour les sensibiliser au public</w:t>
      </w:r>
      <w:r w:rsidR="003A6764" w:rsidRPr="00EE35E9">
        <w:rPr>
          <w:rFonts w:cs="Calibri"/>
          <w:color w:val="7F7F7F"/>
          <w:lang w:val="fr-FR"/>
        </w:rPr>
        <w:t>.</w:t>
      </w:r>
    </w:p>
    <w:p w14:paraId="018C1114" w14:textId="050A0CA4" w:rsidR="003A6764" w:rsidRPr="00EE35E9" w:rsidRDefault="003C6C23" w:rsidP="003A6764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3C6C23">
        <w:rPr>
          <w:rFonts w:cs="Calibri"/>
          <w:color w:val="7F7F7F"/>
          <w:lang w:val="fr-FR"/>
        </w:rPr>
        <w:t>Il y a peu - voire aucun - de canaux de communication entre les acteurs étatiques et non étatiques</w:t>
      </w:r>
      <w:r w:rsidR="003A6764" w:rsidRPr="00EE35E9">
        <w:rPr>
          <w:rFonts w:cs="Calibri"/>
          <w:color w:val="7F7F7F"/>
          <w:lang w:val="fr-FR"/>
        </w:rPr>
        <w:t>.</w:t>
      </w:r>
    </w:p>
    <w:p w14:paraId="1E12B6DE" w14:textId="30ACC94E" w:rsidR="00F87EE8" w:rsidRPr="003C6C23" w:rsidRDefault="003C6C23" w:rsidP="003C6C23">
      <w:pPr>
        <w:pStyle w:val="ListParagraph"/>
        <w:numPr>
          <w:ilvl w:val="0"/>
          <w:numId w:val="1"/>
        </w:numPr>
        <w:rPr>
          <w:rFonts w:cs="Calibri"/>
          <w:color w:val="7F7F7F"/>
          <w:lang w:val="fr-FR"/>
        </w:rPr>
      </w:pPr>
      <w:r w:rsidRPr="003C6C23">
        <w:rPr>
          <w:rFonts w:cs="Calibri"/>
          <w:color w:val="7F7F7F"/>
          <w:lang w:val="fr-FR"/>
        </w:rPr>
        <w:t>Il n'y a aucun système ou mécanisme en place pour faciliter leur engagement</w:t>
      </w:r>
      <w:r w:rsidR="00F87EE8" w:rsidRPr="00EE35E9">
        <w:rPr>
          <w:rFonts w:cs="Calibri"/>
          <w:color w:val="7F7F7F"/>
          <w:lang w:val="fr-FR"/>
        </w:rPr>
        <w:t>.</w:t>
      </w:r>
      <w:bookmarkStart w:id="79" w:name="Desc_Lev1_PWCOMP_18"/>
      <w:bookmarkEnd w:id="78"/>
    </w:p>
    <w:bookmarkEnd w:id="79"/>
    <w:sectPr w:rsidR="00F87EE8" w:rsidRPr="003C6C23" w:rsidSect="000E12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24AF"/>
    <w:multiLevelType w:val="hybridMultilevel"/>
    <w:tmpl w:val="4F32BCEE"/>
    <w:lvl w:ilvl="0" w:tplc="96C6A7C0">
      <w:start w:val="1"/>
      <w:numFmt w:val="upperRoman"/>
      <w:pStyle w:val="Heading1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1D539C"/>
    <w:multiLevelType w:val="hybridMultilevel"/>
    <w:tmpl w:val="7DD6E616"/>
    <w:lvl w:ilvl="0" w:tplc="AD4242D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F808B4"/>
    <w:multiLevelType w:val="hybridMultilevel"/>
    <w:tmpl w:val="639257C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3005B7"/>
    <w:multiLevelType w:val="hybridMultilevel"/>
    <w:tmpl w:val="639257C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4E78E2"/>
    <w:multiLevelType w:val="hybridMultilevel"/>
    <w:tmpl w:val="639257C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6569F9"/>
    <w:multiLevelType w:val="hybridMultilevel"/>
    <w:tmpl w:val="6D76A9D8"/>
    <w:lvl w:ilvl="0" w:tplc="AD4242D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BD1E1A"/>
    <w:multiLevelType w:val="hybridMultilevel"/>
    <w:tmpl w:val="639257C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E10E6E"/>
    <w:multiLevelType w:val="hybridMultilevel"/>
    <w:tmpl w:val="C73CCA4C"/>
    <w:lvl w:ilvl="0" w:tplc="E6B8A26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03747"/>
    <w:multiLevelType w:val="hybridMultilevel"/>
    <w:tmpl w:val="639257C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38089F"/>
    <w:multiLevelType w:val="hybridMultilevel"/>
    <w:tmpl w:val="639257C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BDE65F6"/>
    <w:multiLevelType w:val="hybridMultilevel"/>
    <w:tmpl w:val="DADCCF2C"/>
    <w:lvl w:ilvl="0" w:tplc="AD4242D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3D3846"/>
    <w:multiLevelType w:val="hybridMultilevel"/>
    <w:tmpl w:val="639257C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32F32DC"/>
    <w:multiLevelType w:val="hybridMultilevel"/>
    <w:tmpl w:val="639257C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1938BC"/>
    <w:multiLevelType w:val="hybridMultilevel"/>
    <w:tmpl w:val="639257C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224CF2"/>
    <w:multiLevelType w:val="hybridMultilevel"/>
    <w:tmpl w:val="639257C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B21244"/>
    <w:multiLevelType w:val="hybridMultilevel"/>
    <w:tmpl w:val="2A181D82"/>
    <w:lvl w:ilvl="0" w:tplc="B538B01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b/>
        <w:color w:val="0A6EB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3"/>
  </w:num>
  <w:num w:numId="5">
    <w:abstractNumId w:val="8"/>
  </w:num>
  <w:num w:numId="6">
    <w:abstractNumId w:val="13"/>
  </w:num>
  <w:num w:numId="7">
    <w:abstractNumId w:val="9"/>
  </w:num>
  <w:num w:numId="8">
    <w:abstractNumId w:val="6"/>
  </w:num>
  <w:num w:numId="9">
    <w:abstractNumId w:val="2"/>
  </w:num>
  <w:num w:numId="10">
    <w:abstractNumId w:val="4"/>
  </w:num>
  <w:num w:numId="11">
    <w:abstractNumId w:val="14"/>
  </w:num>
  <w:num w:numId="12">
    <w:abstractNumId w:val="0"/>
  </w:num>
  <w:num w:numId="13">
    <w:abstractNumId w:val="5"/>
  </w:num>
  <w:num w:numId="14">
    <w:abstractNumId w:val="7"/>
  </w:num>
  <w:num w:numId="15">
    <w:abstractNumId w:val="1"/>
  </w:num>
  <w:num w:numId="16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BCD"/>
    <w:rsid w:val="00001316"/>
    <w:rsid w:val="00012EC4"/>
    <w:rsid w:val="00014718"/>
    <w:rsid w:val="00031731"/>
    <w:rsid w:val="00035C81"/>
    <w:rsid w:val="00062D26"/>
    <w:rsid w:val="000659CA"/>
    <w:rsid w:val="00070954"/>
    <w:rsid w:val="00097D96"/>
    <w:rsid w:val="000A2D98"/>
    <w:rsid w:val="000B4376"/>
    <w:rsid w:val="000B4F26"/>
    <w:rsid w:val="000C6DFA"/>
    <w:rsid w:val="000E12CC"/>
    <w:rsid w:val="001059DC"/>
    <w:rsid w:val="00125507"/>
    <w:rsid w:val="001349B7"/>
    <w:rsid w:val="00150C3D"/>
    <w:rsid w:val="001520EF"/>
    <w:rsid w:val="00176EED"/>
    <w:rsid w:val="00180A9A"/>
    <w:rsid w:val="001A29B8"/>
    <w:rsid w:val="001A2B74"/>
    <w:rsid w:val="001B4DED"/>
    <w:rsid w:val="001D0E15"/>
    <w:rsid w:val="001D4DF1"/>
    <w:rsid w:val="001E21D0"/>
    <w:rsid w:val="001F1C7F"/>
    <w:rsid w:val="00212B44"/>
    <w:rsid w:val="00247531"/>
    <w:rsid w:val="00253380"/>
    <w:rsid w:val="00257CD1"/>
    <w:rsid w:val="00277C1B"/>
    <w:rsid w:val="0028133A"/>
    <w:rsid w:val="002B1C97"/>
    <w:rsid w:val="002B38B3"/>
    <w:rsid w:val="002E3290"/>
    <w:rsid w:val="002F6C99"/>
    <w:rsid w:val="00304A72"/>
    <w:rsid w:val="0031668C"/>
    <w:rsid w:val="00316EA1"/>
    <w:rsid w:val="00326DD3"/>
    <w:rsid w:val="00327344"/>
    <w:rsid w:val="0033287F"/>
    <w:rsid w:val="003328B4"/>
    <w:rsid w:val="00333479"/>
    <w:rsid w:val="003407AA"/>
    <w:rsid w:val="003A6764"/>
    <w:rsid w:val="003C2601"/>
    <w:rsid w:val="003C384D"/>
    <w:rsid w:val="003C494F"/>
    <w:rsid w:val="003C5D73"/>
    <w:rsid w:val="003C6C23"/>
    <w:rsid w:val="003D342A"/>
    <w:rsid w:val="004107E5"/>
    <w:rsid w:val="00426A69"/>
    <w:rsid w:val="00470C82"/>
    <w:rsid w:val="00487706"/>
    <w:rsid w:val="004B3F77"/>
    <w:rsid w:val="004C250D"/>
    <w:rsid w:val="004C534A"/>
    <w:rsid w:val="004D6E06"/>
    <w:rsid w:val="004E3075"/>
    <w:rsid w:val="004E3AC3"/>
    <w:rsid w:val="004F2CF2"/>
    <w:rsid w:val="004F6BE9"/>
    <w:rsid w:val="0050336E"/>
    <w:rsid w:val="00524790"/>
    <w:rsid w:val="00530470"/>
    <w:rsid w:val="00537EC2"/>
    <w:rsid w:val="00546351"/>
    <w:rsid w:val="00547B0D"/>
    <w:rsid w:val="0055057D"/>
    <w:rsid w:val="005571B8"/>
    <w:rsid w:val="005644AF"/>
    <w:rsid w:val="005649A5"/>
    <w:rsid w:val="005B0297"/>
    <w:rsid w:val="005C63C4"/>
    <w:rsid w:val="005D4946"/>
    <w:rsid w:val="005E3071"/>
    <w:rsid w:val="005F4D44"/>
    <w:rsid w:val="00634678"/>
    <w:rsid w:val="00636F11"/>
    <w:rsid w:val="00650BF6"/>
    <w:rsid w:val="006570BB"/>
    <w:rsid w:val="00675269"/>
    <w:rsid w:val="006862BB"/>
    <w:rsid w:val="006A310A"/>
    <w:rsid w:val="006A4CD4"/>
    <w:rsid w:val="006B05B1"/>
    <w:rsid w:val="006C655B"/>
    <w:rsid w:val="006E1C2A"/>
    <w:rsid w:val="006F2BDE"/>
    <w:rsid w:val="006F5F97"/>
    <w:rsid w:val="00733D1E"/>
    <w:rsid w:val="0074567C"/>
    <w:rsid w:val="00752032"/>
    <w:rsid w:val="0076253D"/>
    <w:rsid w:val="00763C24"/>
    <w:rsid w:val="00764FE2"/>
    <w:rsid w:val="00766A30"/>
    <w:rsid w:val="00797DC5"/>
    <w:rsid w:val="007A6DC5"/>
    <w:rsid w:val="007B7F06"/>
    <w:rsid w:val="007C289B"/>
    <w:rsid w:val="007C764E"/>
    <w:rsid w:val="007D0EC3"/>
    <w:rsid w:val="007D1B0A"/>
    <w:rsid w:val="007D3065"/>
    <w:rsid w:val="007E310B"/>
    <w:rsid w:val="008004E6"/>
    <w:rsid w:val="00804523"/>
    <w:rsid w:val="00804DF9"/>
    <w:rsid w:val="00813C6B"/>
    <w:rsid w:val="00816FC0"/>
    <w:rsid w:val="00826533"/>
    <w:rsid w:val="0083753C"/>
    <w:rsid w:val="00841509"/>
    <w:rsid w:val="008472EF"/>
    <w:rsid w:val="00852ABA"/>
    <w:rsid w:val="008718BB"/>
    <w:rsid w:val="008802CE"/>
    <w:rsid w:val="008957C5"/>
    <w:rsid w:val="00895EB2"/>
    <w:rsid w:val="008B068D"/>
    <w:rsid w:val="008D0C2D"/>
    <w:rsid w:val="008E37AD"/>
    <w:rsid w:val="008F4CFC"/>
    <w:rsid w:val="008F4D19"/>
    <w:rsid w:val="008F5E76"/>
    <w:rsid w:val="00900A5F"/>
    <w:rsid w:val="009035F7"/>
    <w:rsid w:val="00923F69"/>
    <w:rsid w:val="00935E1A"/>
    <w:rsid w:val="00954227"/>
    <w:rsid w:val="00961EDB"/>
    <w:rsid w:val="00977B42"/>
    <w:rsid w:val="00991AE3"/>
    <w:rsid w:val="00992A2C"/>
    <w:rsid w:val="0099798A"/>
    <w:rsid w:val="009A405C"/>
    <w:rsid w:val="009A6DB0"/>
    <w:rsid w:val="009B76BC"/>
    <w:rsid w:val="009B7DB1"/>
    <w:rsid w:val="009E1D34"/>
    <w:rsid w:val="009F5E6D"/>
    <w:rsid w:val="00A0503F"/>
    <w:rsid w:val="00A1471F"/>
    <w:rsid w:val="00A14963"/>
    <w:rsid w:val="00A668E7"/>
    <w:rsid w:val="00A72DB5"/>
    <w:rsid w:val="00A75E43"/>
    <w:rsid w:val="00A77D14"/>
    <w:rsid w:val="00A87BCD"/>
    <w:rsid w:val="00A924D9"/>
    <w:rsid w:val="00AB56A1"/>
    <w:rsid w:val="00AE0C97"/>
    <w:rsid w:val="00AE1B53"/>
    <w:rsid w:val="00B043F1"/>
    <w:rsid w:val="00B04DFE"/>
    <w:rsid w:val="00B161AF"/>
    <w:rsid w:val="00B218FC"/>
    <w:rsid w:val="00B24421"/>
    <w:rsid w:val="00B71C9A"/>
    <w:rsid w:val="00B7249A"/>
    <w:rsid w:val="00B83ABD"/>
    <w:rsid w:val="00B95038"/>
    <w:rsid w:val="00BB6579"/>
    <w:rsid w:val="00BE1E50"/>
    <w:rsid w:val="00BF64DC"/>
    <w:rsid w:val="00C024FC"/>
    <w:rsid w:val="00C179ED"/>
    <w:rsid w:val="00C23F28"/>
    <w:rsid w:val="00C32F09"/>
    <w:rsid w:val="00C45748"/>
    <w:rsid w:val="00C512A2"/>
    <w:rsid w:val="00C54EB3"/>
    <w:rsid w:val="00C75EEF"/>
    <w:rsid w:val="00C82EE4"/>
    <w:rsid w:val="00C92221"/>
    <w:rsid w:val="00CA07F6"/>
    <w:rsid w:val="00CA1C10"/>
    <w:rsid w:val="00CA2668"/>
    <w:rsid w:val="00CB3005"/>
    <w:rsid w:val="00CC3616"/>
    <w:rsid w:val="00CF4172"/>
    <w:rsid w:val="00CF662A"/>
    <w:rsid w:val="00D0218B"/>
    <w:rsid w:val="00D04652"/>
    <w:rsid w:val="00D131C1"/>
    <w:rsid w:val="00D4514E"/>
    <w:rsid w:val="00D46D4C"/>
    <w:rsid w:val="00D505E5"/>
    <w:rsid w:val="00D61C47"/>
    <w:rsid w:val="00D85E12"/>
    <w:rsid w:val="00D90533"/>
    <w:rsid w:val="00D931A4"/>
    <w:rsid w:val="00DA7A4E"/>
    <w:rsid w:val="00DC2564"/>
    <w:rsid w:val="00DC62DF"/>
    <w:rsid w:val="00DD0EF7"/>
    <w:rsid w:val="00DD3214"/>
    <w:rsid w:val="00DE3CFD"/>
    <w:rsid w:val="00E01BFD"/>
    <w:rsid w:val="00E07E75"/>
    <w:rsid w:val="00E11DDF"/>
    <w:rsid w:val="00E619C9"/>
    <w:rsid w:val="00E72EFA"/>
    <w:rsid w:val="00E80F02"/>
    <w:rsid w:val="00E86788"/>
    <w:rsid w:val="00E91A46"/>
    <w:rsid w:val="00EA624F"/>
    <w:rsid w:val="00EB1762"/>
    <w:rsid w:val="00EC0AFE"/>
    <w:rsid w:val="00EC178B"/>
    <w:rsid w:val="00ED2D88"/>
    <w:rsid w:val="00ED4A1F"/>
    <w:rsid w:val="00ED69E1"/>
    <w:rsid w:val="00EE144D"/>
    <w:rsid w:val="00EE30A5"/>
    <w:rsid w:val="00EE35E9"/>
    <w:rsid w:val="00EF19AA"/>
    <w:rsid w:val="00F10A15"/>
    <w:rsid w:val="00F11916"/>
    <w:rsid w:val="00F22B9D"/>
    <w:rsid w:val="00F37C31"/>
    <w:rsid w:val="00F40667"/>
    <w:rsid w:val="00F6217E"/>
    <w:rsid w:val="00F62D03"/>
    <w:rsid w:val="00F87EE8"/>
    <w:rsid w:val="00FA5087"/>
    <w:rsid w:val="00FB5A97"/>
    <w:rsid w:val="00FB61E2"/>
    <w:rsid w:val="00FB7390"/>
    <w:rsid w:val="00FB7A74"/>
    <w:rsid w:val="00FC57AA"/>
    <w:rsid w:val="00FC640F"/>
    <w:rsid w:val="00FE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0BEBA"/>
  <w15:chartTrackingRefBased/>
  <w15:docId w15:val="{A57582BE-D955-4E19-B8FF-30B448A75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78B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7E75"/>
    <w:pPr>
      <w:keepNext/>
      <w:keepLines/>
      <w:numPr>
        <w:numId w:val="12"/>
      </w:numPr>
      <w:spacing w:before="240" w:after="120"/>
      <w:outlineLvl w:val="0"/>
    </w:pPr>
    <w:rPr>
      <w:rFonts w:asciiTheme="majorHAnsi" w:eastAsia="Times New Roman" w:hAnsiTheme="majorHAnsi" w:cstheme="majorBidi"/>
      <w:b/>
      <w:color w:val="2F5496" w:themeColor="accent1" w:themeShade="BF"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3380"/>
    <w:pPr>
      <w:keepNext/>
      <w:keepLines/>
      <w:spacing w:before="240" w:after="40"/>
      <w:outlineLvl w:val="1"/>
    </w:pPr>
    <w:rPr>
      <w:rFonts w:eastAsiaTheme="majorEastAsia" w:cstheme="minorHAnsi"/>
      <w:b/>
      <w:color w:val="00206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3380"/>
    <w:pPr>
      <w:keepNext/>
      <w:keepLines/>
      <w:spacing w:before="240" w:after="40"/>
      <w:outlineLvl w:val="2"/>
    </w:pPr>
    <w:rPr>
      <w:rFonts w:eastAsiaTheme="majorEastAsia" w:cstheme="minorHAnsi"/>
      <w:color w:val="1F3763" w:themeColor="accent1" w:themeShade="7F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1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57AA"/>
    <w:pPr>
      <w:spacing w:after="120"/>
      <w:ind w:left="720"/>
      <w:contextualSpacing/>
    </w:pPr>
    <w:rPr>
      <w:rFonts w:ascii="Calibri" w:eastAsia="Times New Roman" w:hAnsi="Calibri" w:cs="Times New Roman"/>
      <w:color w:val="000000"/>
      <w:kern w:val="28"/>
      <w:szCs w:val="20"/>
      <w:lang w:eastAsia="en-GB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E07E75"/>
    <w:rPr>
      <w:rFonts w:asciiTheme="majorHAnsi" w:eastAsia="Times New Roman" w:hAnsiTheme="majorHAnsi" w:cstheme="majorBidi"/>
      <w:b/>
      <w:color w:val="2F5496" w:themeColor="accent1" w:themeShade="BF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53380"/>
    <w:rPr>
      <w:rFonts w:eastAsiaTheme="majorEastAsia" w:cstheme="minorHAnsi"/>
      <w:b/>
      <w:color w:val="00206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53380"/>
    <w:rPr>
      <w:rFonts w:eastAsiaTheme="majorEastAsia" w:cstheme="minorHAnsi"/>
      <w:color w:val="1F3763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C2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C2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2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2041211A8CF7498D50A2D1ED44FB22" ma:contentTypeVersion="12" ma:contentTypeDescription="Create a new document." ma:contentTypeScope="" ma:versionID="d99eefa29640322a1b64b3a2b428e776">
  <xsd:schema xmlns:xsd="http://www.w3.org/2001/XMLSchema" xmlns:xs="http://www.w3.org/2001/XMLSchema" xmlns:p="http://schemas.microsoft.com/office/2006/metadata/properties" xmlns:ns2="60902104-ab5c-47f2-a3b3-28e44f683a74" xmlns:ns3="cdd11f67-acb8-4edb-9455-528802f162ce" targetNamespace="http://schemas.microsoft.com/office/2006/metadata/properties" ma:root="true" ma:fieldsID="f1d324d17b49d16d3f2cd7f521c2b506" ns2:_="" ns3:_="">
    <xsd:import namespace="60902104-ab5c-47f2-a3b3-28e44f683a74"/>
    <xsd:import namespace="cdd11f67-acb8-4edb-9455-528802f162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02104-ab5c-47f2-a3b3-28e44f683a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11f67-acb8-4edb-9455-528802f162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FC23C-F582-4B9E-BB72-55C05DBC84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8601EE-BE30-48B2-AB9C-E132A484E7BF}"/>
</file>

<file path=customXml/itemProps3.xml><?xml version="1.0" encoding="utf-8"?>
<ds:datastoreItem xmlns:ds="http://schemas.openxmlformats.org/officeDocument/2006/customXml" ds:itemID="{F9839324-D07A-4150-9D84-27A0FD876A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09FFBD-8F4B-4F42-987B-E3E7C6CAD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17</Pages>
  <Words>7605</Words>
  <Characters>43355</Characters>
  <Application>Microsoft Office Word</Application>
  <DocSecurity>0</DocSecurity>
  <Lines>361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BARDI</dc:creator>
  <cp:keywords/>
  <dc:description/>
  <cp:lastModifiedBy>Patrick SAUTRON</cp:lastModifiedBy>
  <cp:revision>86</cp:revision>
  <dcterms:created xsi:type="dcterms:W3CDTF">2019-08-21T06:39:00Z</dcterms:created>
  <dcterms:modified xsi:type="dcterms:W3CDTF">2020-03-06T08:09:00Z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0x010100B02041211A8CF7498D50A2D1ED44FB22</vt:lpwstr>
  </property>
</Properties>
</file>